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6075F3A" w:rsidR="009D60D5" w:rsidRPr="006C5B1C" w:rsidRDefault="00FE042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194907" w:rsidRPr="006C5B1C">
                  <w:rPr>
                    <w:rFonts w:ascii="MS Gothic" w:eastAsia="MS Gothic" w:hAnsi="MS Gothic" w:hint="eastAsia"/>
                    <w:b/>
                    <w:smallCaps/>
                    <w:sz w:val="24"/>
                  </w:rPr>
                  <w:t>☒</w:t>
                </w:r>
              </w:sdtContent>
            </w:sdt>
            <w:r w:rsidR="009D60D5" w:rsidRPr="006C5B1C">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6C5B1C">
                  <w:rPr>
                    <w:rFonts w:ascii="Segoe UI Symbol" w:eastAsia="MS Gothic" w:hAnsi="Segoe UI Symbol" w:cs="Segoe UI Symbol"/>
                    <w:b/>
                    <w:smallCaps/>
                    <w:sz w:val="24"/>
                  </w:rPr>
                  <w:t>☐</w:t>
                </w:r>
              </w:sdtContent>
            </w:sdt>
            <w:r w:rsidR="009D60D5" w:rsidRPr="006C5B1C">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6C5B1C" w:rsidRDefault="00C2145A" w:rsidP="00357B46">
            <w:pPr>
              <w:rPr>
                <w:rFonts w:asciiTheme="minorHAnsi" w:hAnsiTheme="minorHAnsi"/>
                <w:b/>
                <w:sz w:val="24"/>
              </w:rPr>
            </w:pPr>
            <w:r w:rsidRPr="006C5B1C">
              <w:rPr>
                <w:rFonts w:asciiTheme="minorHAnsi" w:hAnsiTheme="minorHAnsi"/>
                <w:b/>
                <w:smallCaps/>
                <w:sz w:val="24"/>
              </w:rPr>
              <w:t>Numéro</w:t>
            </w:r>
            <w:r w:rsidR="009433E7" w:rsidRPr="006C5B1C">
              <w:rPr>
                <w:rFonts w:asciiTheme="minorHAnsi" w:hAnsiTheme="minorHAnsi"/>
                <w:b/>
                <w:smallCaps/>
                <w:sz w:val="24"/>
              </w:rPr>
              <w:t xml:space="preserve"> </w:t>
            </w:r>
            <w:r w:rsidRPr="006C5B1C">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47E135E1" w:rsidR="00741D2D" w:rsidRPr="001B5605" w:rsidRDefault="00194907" w:rsidP="00996FEA">
            <w:pPr>
              <w:rPr>
                <w:rFonts w:asciiTheme="minorHAnsi" w:hAnsiTheme="minorHAnsi" w:cs="Arial"/>
                <w:sz w:val="24"/>
              </w:rPr>
            </w:pPr>
            <w:r>
              <w:rPr>
                <w:rFonts w:asciiTheme="minorHAnsi" w:hAnsiTheme="minorHAnsi" w:cstheme="minorHAnsi"/>
                <w:b/>
                <w:bCs/>
                <w:caps/>
                <w:sz w:val="22"/>
                <w:szCs w:val="22"/>
              </w:rPr>
              <w:t>Agence</w:t>
            </w:r>
            <w:r w:rsidRPr="00475A21">
              <w:rPr>
                <w:rFonts w:asciiTheme="minorHAnsi" w:hAnsiTheme="minorHAnsi" w:cstheme="minorHAnsi"/>
                <w:b/>
                <w:bCs/>
                <w:caps/>
                <w:sz w:val="22"/>
                <w:szCs w:val="22"/>
              </w:rPr>
              <w:t xml:space="preserve"> EVENEMENTIEL et COMMUNICATION pour l’organisation d’un séminaire de clôture du Programme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94907"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94907" w:rsidRDefault="00540DA7" w:rsidP="00540DA7">
            <w:pPr>
              <w:rPr>
                <w:rFonts w:asciiTheme="minorHAnsi" w:hAnsiTheme="minorHAnsi"/>
                <w:b/>
                <w:caps/>
                <w:smallCaps/>
                <w:sz w:val="24"/>
              </w:rPr>
            </w:pPr>
            <w:bookmarkStart w:id="2" w:name="_Toc392669628"/>
            <w:r w:rsidRPr="00194907">
              <w:rPr>
                <w:rFonts w:asciiTheme="minorHAnsi" w:hAnsiTheme="minorHAnsi"/>
                <w:b/>
                <w:smallCaps/>
                <w:sz w:val="24"/>
              </w:rPr>
              <w:t>MONTANT MAXIMAL DU CONTRAT :</w:t>
            </w:r>
            <w:bookmarkEnd w:id="2"/>
          </w:p>
          <w:p w14:paraId="7E809CC5" w14:textId="05337471" w:rsidR="00741D2D" w:rsidRPr="00D76021" w:rsidRDefault="00194907" w:rsidP="00E953FE">
            <w:pPr>
              <w:rPr>
                <w:rFonts w:asciiTheme="minorHAnsi" w:hAnsiTheme="minorHAnsi" w:cs="Arial"/>
                <w:b/>
                <w:sz w:val="24"/>
              </w:rPr>
            </w:pPr>
            <w:r w:rsidRPr="00D76021">
              <w:rPr>
                <w:rFonts w:asciiTheme="minorHAnsi" w:hAnsiTheme="minorHAnsi" w:cs="Arial"/>
                <w:b/>
                <w:i/>
                <w:sz w:val="24"/>
              </w:rPr>
              <w:t>50 000</w:t>
            </w:r>
            <w:r w:rsidRPr="00D76021">
              <w:rPr>
                <w:rFonts w:asciiTheme="minorHAnsi" w:hAnsiTheme="minorHAnsi" w:cstheme="minorHAnsi"/>
                <w:b/>
                <w:i/>
                <w:sz w:val="24"/>
              </w:rPr>
              <w:t>€</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77DB8EFA" w:rsidR="00554974" w:rsidRPr="004542F4" w:rsidRDefault="00194907" w:rsidP="00511F40">
            <w:pPr>
              <w:tabs>
                <w:tab w:val="left" w:pos="510"/>
                <w:tab w:val="left" w:pos="10977"/>
              </w:tabs>
              <w:spacing w:before="120"/>
              <w:ind w:right="83"/>
              <w:jc w:val="both"/>
              <w:rPr>
                <w:rFonts w:asciiTheme="minorHAnsi" w:hAnsiTheme="minorHAnsi" w:cstheme="minorHAnsi"/>
                <w:sz w:val="22"/>
                <w:szCs w:val="22"/>
              </w:rPr>
            </w:pPr>
            <w:r w:rsidRPr="004542F4">
              <w:rPr>
                <w:rFonts w:asciiTheme="minorHAnsi" w:hAnsiTheme="minorHAnsi" w:cstheme="minorHAnsi"/>
                <w:sz w:val="22"/>
                <w:szCs w:val="22"/>
              </w:rPr>
              <w:t xml:space="preserve"> P</w:t>
            </w:r>
            <w:r w:rsidR="00801ECC" w:rsidRPr="004542F4">
              <w:rPr>
                <w:rFonts w:asciiTheme="minorHAnsi" w:hAnsiTheme="minorHAnsi" w:cstheme="minorHAnsi"/>
                <w:sz w:val="22"/>
                <w:szCs w:val="22"/>
              </w:rPr>
              <w:t xml:space="preserve">rocédure adaptée en application </w:t>
            </w:r>
            <w:r w:rsidR="00554974" w:rsidRPr="004542F4">
              <w:rPr>
                <w:rFonts w:asciiTheme="minorHAnsi" w:hAnsiTheme="minorHAnsi" w:cstheme="minorHAnsi"/>
                <w:sz w:val="22"/>
                <w:szCs w:val="22"/>
              </w:rPr>
              <w:t>des articles L. 2123-1 et R. 2123-1 au R. 2123-7 du CCP</w:t>
            </w:r>
          </w:p>
          <w:p w14:paraId="42614EF7" w14:textId="1AAD464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FE0420">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FE0420">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FE0420">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FE0420">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FE0420">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FE0420">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FE0420">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FE0420">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FE0420">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FE0420">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FE0420">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FE0420">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FE0420">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FE0420">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FE0420">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FE0420">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FE0420">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FE0420">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FE0420">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FE0420">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FE0420">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FE0420">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FE0420">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FE0420">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FE0420">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FE0420">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FE0420">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FE0420">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FE0420">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FE0420">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FE0420">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FE0420">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FE0420">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FE0420">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FE0420">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FE0420">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FE0420">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FE0420">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FE0420">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FE042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FE0420">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FE042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405B7A">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405B7A">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405B7A">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405B7A">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405B7A">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688666BF"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194907">
        <w:rPr>
          <w:rFonts w:asciiTheme="minorHAnsi" w:hAnsiTheme="minorHAnsi" w:cs="Arial"/>
          <w:i/>
          <w:sz w:val="22"/>
        </w:rPr>
        <w:t>19/04/2022</w:t>
      </w:r>
      <w:r w:rsidRPr="00A86E43">
        <w:rPr>
          <w:rFonts w:asciiTheme="minorHAnsi" w:hAnsiTheme="minorHAnsi" w:cs="Arial"/>
          <w:sz w:val="22"/>
        </w:rPr>
        <w:t xml:space="preserve"> entre </w:t>
      </w:r>
      <w:r w:rsidR="00194907">
        <w:rPr>
          <w:rFonts w:asciiTheme="minorHAnsi" w:hAnsiTheme="minorHAnsi" w:cs="Arial"/>
          <w:i/>
          <w:sz w:val="22"/>
        </w:rPr>
        <w:t>AFD</w:t>
      </w:r>
      <w:r w:rsidRPr="00A86E43">
        <w:rPr>
          <w:rFonts w:asciiTheme="minorHAnsi" w:hAnsiTheme="minorHAnsi" w:cs="Arial"/>
          <w:sz w:val="22"/>
        </w:rPr>
        <w:t xml:space="preserve"> et </w:t>
      </w:r>
      <w:r w:rsidR="00194907">
        <w:rPr>
          <w:rFonts w:asciiTheme="minorHAnsi" w:hAnsiTheme="minorHAnsi" w:cs="Arial"/>
          <w:i/>
          <w:sz w:val="22"/>
        </w:rPr>
        <w:t>Expertise France</w:t>
      </w:r>
      <w:r w:rsidRPr="00A86E43">
        <w:rPr>
          <w:rFonts w:asciiTheme="minorHAnsi" w:hAnsiTheme="minorHAnsi" w:cs="Arial"/>
          <w:sz w:val="22"/>
        </w:rPr>
        <w:t>, portant sur « </w:t>
      </w:r>
      <w:r w:rsidR="00194907">
        <w:rPr>
          <w:rFonts w:asciiTheme="minorHAnsi" w:hAnsiTheme="minorHAnsi" w:cs="Arial"/>
          <w:i/>
          <w:sz w:val="22"/>
        </w:rPr>
        <w:t>AJYAL Egalité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405B7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1340FF09"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a pour </w:t>
      </w:r>
      <w:r w:rsidRPr="00194907">
        <w:rPr>
          <w:rFonts w:asciiTheme="minorHAnsi" w:hAnsiTheme="minorHAnsi" w:cs="Arial"/>
        </w:rPr>
        <w:t>objet</w:t>
      </w:r>
      <w:r w:rsidR="008C6F83" w:rsidRPr="00194907">
        <w:rPr>
          <w:rFonts w:asciiTheme="minorHAnsi" w:hAnsiTheme="minorHAnsi" w:cs="Arial"/>
        </w:rPr>
        <w:t xml:space="preserve"> </w:t>
      </w:r>
      <w:r w:rsidR="00AC48DD" w:rsidRPr="00194907">
        <w:rPr>
          <w:rFonts w:asciiTheme="minorHAnsi" w:hAnsiTheme="minorHAnsi" w:cs="Arial"/>
        </w:rPr>
        <w:t>« </w:t>
      </w:r>
      <w:r w:rsidR="00194907" w:rsidRPr="00194907">
        <w:rPr>
          <w:rFonts w:asciiTheme="minorHAnsi" w:hAnsiTheme="minorHAnsi" w:cs="Arial"/>
          <w:b/>
          <w:bCs/>
          <w:i/>
        </w:rPr>
        <w:t>Agence EVENEMENTIEL et COMMUNICATION pour l’organisation d’un séminaire de clôture du Programme</w:t>
      </w:r>
      <w:r w:rsidR="00194907" w:rsidRPr="00194907">
        <w:rPr>
          <w:rFonts w:asciiTheme="minorHAnsi" w:hAnsiTheme="minorHAnsi" w:cs="Arial"/>
          <w:i/>
        </w:rPr>
        <w:t xml:space="preserve"> »</w:t>
      </w:r>
      <w:r w:rsidR="00DE0E61" w:rsidRPr="00194907">
        <w:rPr>
          <w:rFonts w:asciiTheme="minorHAnsi" w:hAnsiTheme="minorHAnsi" w:cs="Arial"/>
        </w:rPr>
        <w:t>.</w:t>
      </w:r>
    </w:p>
    <w:p w14:paraId="78C1469E" w14:textId="77777777" w:rsidR="001726C5" w:rsidRPr="00A86E43" w:rsidRDefault="001726C5" w:rsidP="00405B7A">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405B7A">
      <w:pPr>
        <w:pStyle w:val="w"/>
        <w:widowControl w:val="0"/>
        <w:numPr>
          <w:ilvl w:val="0"/>
          <w:numId w:val="15"/>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405B7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405B7A">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1C86781B" w:rsidR="00110630" w:rsidRPr="00A86E43" w:rsidRDefault="001B140A" w:rsidP="00405B7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Annexe 2</w:t>
      </w:r>
      <w:r w:rsidR="00110630" w:rsidRPr="00A86E43">
        <w:rPr>
          <w:rFonts w:asciiTheme="minorHAnsi" w:hAnsiTheme="minorHAnsi" w:cstheme="minorHAnsi"/>
          <w:szCs w:val="22"/>
        </w:rPr>
        <w:t xml:space="preserve"> (ci-joints</w:t>
      </w:r>
      <w:r w:rsidR="00194907">
        <w:rPr>
          <w:rFonts w:asciiTheme="minorHAnsi" w:hAnsiTheme="minorHAnsi" w:cstheme="minorHAnsi"/>
          <w:szCs w:val="22"/>
        </w:rPr>
        <w:t>) : modèle de bon de commande</w:t>
      </w:r>
    </w:p>
    <w:p w14:paraId="670F2378" w14:textId="16856E64" w:rsidR="00663C0B" w:rsidRPr="00A86E43" w:rsidRDefault="00663C0B" w:rsidP="00405B7A">
      <w:pPr>
        <w:pStyle w:val="Paragraphedeliste"/>
        <w:numPr>
          <w:ilvl w:val="0"/>
          <w:numId w:val="7"/>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5996D0AD" w:rsidR="00996FEA" w:rsidRPr="00A86E43" w:rsidRDefault="00BC5A69" w:rsidP="00405B7A">
      <w:pPr>
        <w:pStyle w:val="w"/>
        <w:widowControl w:val="0"/>
        <w:numPr>
          <w:ilvl w:val="0"/>
          <w:numId w:val="15"/>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194907">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194907">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405B7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3248ED1B" w14:textId="19B0F61E" w:rsidR="00204CC9" w:rsidRPr="004542F4" w:rsidRDefault="001B6DF5" w:rsidP="00194907">
      <w:pPr>
        <w:pStyle w:val="u"/>
        <w:widowControl w:val="0"/>
        <w:spacing w:before="240"/>
        <w:ind w:left="0"/>
        <w:rPr>
          <w:rFonts w:asciiTheme="minorHAnsi" w:hAnsiTheme="minorHAnsi" w:cstheme="minorHAnsi"/>
          <w:szCs w:val="22"/>
        </w:rPr>
      </w:pPr>
      <w:bookmarkStart w:id="10" w:name="_Toc379270787"/>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un accord-cadre mono-att</w:t>
      </w:r>
      <w:r w:rsidR="00554974" w:rsidRPr="00A86E43">
        <w:rPr>
          <w:rFonts w:asciiTheme="minorHAnsi" w:hAnsiTheme="minorHAnsi" w:cstheme="minorHAnsi"/>
          <w:szCs w:val="22"/>
        </w:rPr>
        <w:t xml:space="preserve">ributaire au sens </w:t>
      </w:r>
      <w:r w:rsidR="00554974" w:rsidRPr="004542F4">
        <w:rPr>
          <w:rFonts w:asciiTheme="minorHAnsi" w:hAnsiTheme="minorHAnsi" w:cstheme="minorHAnsi"/>
          <w:szCs w:val="22"/>
        </w:rPr>
        <w:t>de l’article L. 2125-1</w:t>
      </w:r>
      <w:r w:rsidRPr="004542F4">
        <w:rPr>
          <w:rFonts w:asciiTheme="minorHAnsi" w:hAnsiTheme="minorHAnsi" w:cstheme="minorHAnsi"/>
          <w:szCs w:val="22"/>
        </w:rPr>
        <w:t xml:space="preserve"> </w:t>
      </w:r>
      <w:r w:rsidR="00554974" w:rsidRPr="004542F4">
        <w:rPr>
          <w:rFonts w:asciiTheme="minorHAnsi" w:hAnsiTheme="minorHAnsi" w:cstheme="minorHAnsi"/>
          <w:szCs w:val="22"/>
        </w:rPr>
        <w:t>du CCP</w:t>
      </w:r>
      <w:r w:rsidRPr="004542F4">
        <w:rPr>
          <w:rFonts w:asciiTheme="minorHAnsi" w:hAnsiTheme="minorHAnsi" w:cstheme="minorHAnsi"/>
          <w:szCs w:val="22"/>
        </w:rPr>
        <w:t>. Il s’exécute au fur et à mesure de l’émission de bons de co</w:t>
      </w:r>
      <w:r w:rsidR="00554974" w:rsidRPr="004542F4">
        <w:rPr>
          <w:rFonts w:asciiTheme="minorHAnsi" w:hAnsiTheme="minorHAnsi" w:cstheme="minorHAnsi"/>
          <w:szCs w:val="22"/>
        </w:rPr>
        <w:t>mmande conformément aux articles R. 2162-13 et R.2162-14</w:t>
      </w:r>
      <w:r w:rsidRPr="004542F4">
        <w:rPr>
          <w:rFonts w:asciiTheme="minorHAnsi" w:hAnsiTheme="minorHAnsi" w:cstheme="minorHAnsi"/>
          <w:szCs w:val="22"/>
        </w:rPr>
        <w:t xml:space="preserve"> </w:t>
      </w:r>
      <w:r w:rsidR="00554974" w:rsidRPr="004542F4">
        <w:rPr>
          <w:rFonts w:asciiTheme="minorHAnsi" w:hAnsiTheme="minorHAnsi" w:cstheme="minorHAnsi"/>
          <w:szCs w:val="22"/>
        </w:rPr>
        <w:t xml:space="preserve">du CCP </w:t>
      </w:r>
      <w:r w:rsidRPr="004542F4">
        <w:rPr>
          <w:rFonts w:asciiTheme="minorHAnsi" w:hAnsiTheme="minorHAnsi" w:cstheme="minorHAnsi"/>
          <w:szCs w:val="22"/>
        </w:rPr>
        <w:t>et aux stipulations contractuelles fixées dans ses conditions particulières et générales.</w:t>
      </w:r>
      <w:r w:rsidR="00194907" w:rsidRPr="004542F4">
        <w:rPr>
          <w:rFonts w:asciiTheme="minorHAnsi" w:hAnsiTheme="minorHAnsi" w:cstheme="minorHAnsi"/>
          <w:szCs w:val="22"/>
        </w:rPr>
        <w:t xml:space="preserve"> </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4542F4">
        <w:rPr>
          <w:rFonts w:asciiTheme="minorHAnsi" w:hAnsiTheme="minorHAnsi"/>
          <w:sz w:val="22"/>
        </w:rPr>
        <w:t>Durée</w:t>
      </w:r>
      <w:r w:rsidR="001E4CCB" w:rsidRPr="004542F4">
        <w:rPr>
          <w:rFonts w:asciiTheme="minorHAnsi" w:hAnsiTheme="minorHAnsi"/>
          <w:sz w:val="22"/>
        </w:rPr>
        <w:t xml:space="preserve"> </w:t>
      </w:r>
      <w:bookmarkEnd w:id="11"/>
      <w:r w:rsidR="008A0752" w:rsidRPr="004542F4">
        <w:rPr>
          <w:rFonts w:asciiTheme="minorHAnsi" w:hAnsiTheme="minorHAnsi"/>
          <w:sz w:val="22"/>
        </w:rPr>
        <w:t>du contrat</w:t>
      </w:r>
      <w:bookmarkEnd w:id="12"/>
    </w:p>
    <w:p w14:paraId="1800724A" w14:textId="6C6FE234"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237539" w:rsidRPr="00237539">
        <w:rPr>
          <w:rFonts w:asciiTheme="minorHAnsi" w:hAnsiTheme="minorHAnsi" w:cs="Arial"/>
          <w:b/>
        </w:rPr>
        <w:t xml:space="preserve">03 </w:t>
      </w:r>
      <w:r w:rsidRPr="00237539">
        <w:rPr>
          <w:rFonts w:asciiTheme="minorHAnsi" w:hAnsiTheme="minorHAnsi" w:cs="Arial"/>
          <w:b/>
        </w:rPr>
        <w:t>mois</w:t>
      </w:r>
      <w:r w:rsidRPr="00A86E43">
        <w:rPr>
          <w:rFonts w:asciiTheme="minorHAnsi" w:hAnsiTheme="minorHAnsi" w:cs="Arial"/>
        </w:rPr>
        <w:t xml:space="preserve">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4D689216"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483BDA70"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237539" w:rsidRPr="00A86E43">
        <w:rPr>
          <w:rFonts w:asciiTheme="minorHAnsi" w:hAnsiTheme="minorHAnsi" w:cs="Arial"/>
        </w:rPr>
        <w:t xml:space="preserve"> </w:t>
      </w:r>
      <w:r w:rsidRPr="00A86E43">
        <w:rPr>
          <w:rFonts w:asciiTheme="minorHAnsi" w:hAnsiTheme="minorHAnsi" w:cs="Arial"/>
        </w:rPr>
        <w:t>sera précisé dans chaque bon de commande.</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4" w:name="_Toc126921975"/>
      <w:r w:rsidRPr="00A86E43">
        <w:rPr>
          <w:rFonts w:asciiTheme="minorHAnsi" w:hAnsiTheme="minorHAnsi"/>
          <w:sz w:val="22"/>
        </w:rPr>
        <w:t>Modalités de passation des bons de commande</w:t>
      </w:r>
      <w:bookmarkEnd w:id="14"/>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405B7A">
      <w:pPr>
        <w:pStyle w:val="Paragraphedeliste"/>
        <w:numPr>
          <w:ilvl w:val="0"/>
          <w:numId w:val="11"/>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405B7A">
      <w:pPr>
        <w:pStyle w:val="Paragraphedeliste"/>
        <w:numPr>
          <w:ilvl w:val="0"/>
          <w:numId w:val="11"/>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405B7A">
      <w:pPr>
        <w:pStyle w:val="Paragraphedeliste"/>
        <w:numPr>
          <w:ilvl w:val="0"/>
          <w:numId w:val="11"/>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405B7A">
      <w:pPr>
        <w:pStyle w:val="Paragraphedeliste"/>
        <w:numPr>
          <w:ilvl w:val="0"/>
          <w:numId w:val="11"/>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405B7A">
      <w:pPr>
        <w:pStyle w:val="Paragraphedeliste"/>
        <w:numPr>
          <w:ilvl w:val="0"/>
          <w:numId w:val="11"/>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405B7A">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1AABAA4C" w14:textId="729F7B3E" w:rsidR="008A0752" w:rsidRPr="00A86E43" w:rsidRDefault="008A0752" w:rsidP="00237539">
      <w:pPr>
        <w:pStyle w:val="u"/>
        <w:widowControl w:val="0"/>
        <w:numPr>
          <w:ilvl w:val="12"/>
          <w:numId w:val="0"/>
        </w:numPr>
        <w:jc w:val="left"/>
        <w:rPr>
          <w:rFonts w:asciiTheme="minorHAnsi" w:hAnsiTheme="minorHAnsi" w:cstheme="minorHAnsi"/>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237539" w:rsidRPr="00237539">
        <w:rPr>
          <w:rFonts w:asciiTheme="minorHAnsi" w:hAnsiTheme="minorHAnsi" w:cstheme="minorHAnsi"/>
          <w:b/>
          <w:szCs w:val="22"/>
        </w:rPr>
        <w:t>50 000</w:t>
      </w:r>
      <w:r w:rsidRPr="00237539">
        <w:rPr>
          <w:rFonts w:asciiTheme="minorHAnsi" w:hAnsiTheme="minorHAnsi" w:cstheme="minorHAnsi"/>
          <w:b/>
          <w:szCs w:val="22"/>
        </w:rPr>
        <w:t xml:space="preserve"> € HT</w:t>
      </w:r>
      <w:r w:rsidRPr="00A86E43">
        <w:rPr>
          <w:rFonts w:asciiTheme="minorHAnsi" w:hAnsiTheme="minorHAnsi" w:cstheme="minorHAnsi"/>
          <w:szCs w:val="22"/>
        </w:rPr>
        <w:t xml:space="preserve"> (hors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lastRenderedPageBreak/>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175097EE" w14:textId="77777777" w:rsidR="00CD3DFE" w:rsidRPr="00A86E43"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w:t>
      </w:r>
      <w:r w:rsidR="000C5E22"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au bordereau des prix unitaires ci-dessous</w:t>
      </w:r>
      <w:r w:rsidRPr="00A86E43">
        <w:rPr>
          <w:rFonts w:asciiTheme="minorHAnsi" w:hAnsiTheme="minorHAnsi" w:cstheme="minorHAnsi"/>
          <w:sz w:val="22"/>
          <w:szCs w:val="22"/>
        </w:rPr>
        <w:t xml:space="preserve"> </w:t>
      </w:r>
      <w:r w:rsidR="00CD3DFE" w:rsidRPr="00A86E43">
        <w:rPr>
          <w:rFonts w:asciiTheme="minorHAnsi" w:hAnsiTheme="minorHAnsi" w:cstheme="minorHAnsi"/>
          <w:sz w:val="22"/>
          <w:szCs w:val="22"/>
        </w:rPr>
        <w:t xml:space="preserve">appliqués aux quantités commandées. Il </w:t>
      </w:r>
      <w:r w:rsidRPr="00A86E43">
        <w:rPr>
          <w:rFonts w:asciiTheme="minorHAnsi" w:hAnsiTheme="minorHAnsi" w:cstheme="minorHAnsi"/>
          <w:sz w:val="22"/>
          <w:szCs w:val="22"/>
        </w:rPr>
        <w:t>inclu</w:t>
      </w:r>
      <w:r w:rsidR="000C5E22" w:rsidRPr="00A86E43">
        <w:rPr>
          <w:rFonts w:asciiTheme="minorHAnsi" w:hAnsiTheme="minorHAnsi" w:cstheme="minorHAnsi"/>
          <w:sz w:val="22"/>
          <w:szCs w:val="22"/>
        </w:rPr>
        <w:t>t</w:t>
      </w:r>
      <w:r w:rsidRPr="00A86E43">
        <w:rPr>
          <w:rFonts w:asciiTheme="minorHAnsi" w:hAnsiTheme="minorHAnsi" w:cstheme="minorHAnsi"/>
          <w:sz w:val="22"/>
          <w:szCs w:val="22"/>
        </w:rPr>
        <w:t xml:space="preserve"> l’ensemble des frais liés à l’exécution des prestations et à la livraison des fournitures correspondantes.</w:t>
      </w:r>
    </w:p>
    <w:tbl>
      <w:tblPr>
        <w:tblStyle w:val="Grilledutableau"/>
        <w:tblW w:w="9214"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87"/>
        <w:gridCol w:w="1843"/>
        <w:gridCol w:w="1984"/>
      </w:tblGrid>
      <w:tr w:rsidR="00CD3DFE" w:rsidRPr="00A86E43" w14:paraId="44E191D1" w14:textId="77777777" w:rsidTr="00D76021">
        <w:tc>
          <w:tcPr>
            <w:tcW w:w="5387" w:type="dxa"/>
            <w:vAlign w:val="center"/>
          </w:tcPr>
          <w:p w14:paraId="09E13C76" w14:textId="1CC17B32" w:rsidR="00CD3DFE" w:rsidRPr="00A86E43" w:rsidRDefault="00CD3DFE" w:rsidP="00D76021">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p>
        </w:tc>
        <w:tc>
          <w:tcPr>
            <w:tcW w:w="1843" w:type="dxa"/>
            <w:vAlign w:val="center"/>
          </w:tcPr>
          <w:p w14:paraId="20D93AC9" w14:textId="77777777" w:rsidR="00CD3DFE" w:rsidRPr="00A86E43" w:rsidRDefault="00CD3DFE"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c>
          <w:tcPr>
            <w:tcW w:w="1984" w:type="dxa"/>
            <w:vAlign w:val="center"/>
          </w:tcPr>
          <w:p w14:paraId="48B0E22C" w14:textId="77777777" w:rsidR="00CD3DFE" w:rsidRPr="00A86E43" w:rsidRDefault="00CD3DFE" w:rsidP="00B75D63">
            <w:pPr>
              <w:jc w:val="center"/>
              <w:rPr>
                <w:rFonts w:asciiTheme="minorHAnsi" w:eastAsia="Times New Roman" w:hAnsiTheme="minorHAnsi" w:cstheme="minorHAnsi"/>
                <w:b/>
                <w:sz w:val="22"/>
                <w:szCs w:val="22"/>
              </w:rPr>
            </w:pPr>
            <w:r w:rsidRPr="00A86E43">
              <w:rPr>
                <w:rFonts w:asciiTheme="minorHAnsi" w:eastAsia="Times New Roman" w:hAnsiTheme="minorHAnsi" w:cstheme="minorHAnsi"/>
                <w:b/>
                <w:sz w:val="22"/>
                <w:szCs w:val="22"/>
              </w:rPr>
              <w:t>Quantité maximum</w:t>
            </w:r>
          </w:p>
        </w:tc>
      </w:tr>
      <w:tr w:rsidR="00CD3DFE" w:rsidRPr="00A86E43" w14:paraId="59DCA87A" w14:textId="77777777" w:rsidTr="00D76021">
        <w:tc>
          <w:tcPr>
            <w:tcW w:w="5387" w:type="dxa"/>
          </w:tcPr>
          <w:p w14:paraId="1CA3E4FB" w14:textId="08764E86" w:rsidR="00CD3DFE" w:rsidRPr="00343F2F" w:rsidRDefault="00343F2F" w:rsidP="00343F2F">
            <w:pPr>
              <w:pStyle w:val="u"/>
              <w:widowControl w:val="0"/>
              <w:numPr>
                <w:ilvl w:val="12"/>
                <w:numId w:val="0"/>
              </w:numPr>
              <w:jc w:val="left"/>
              <w:rPr>
                <w:rFonts w:asciiTheme="minorHAnsi" w:hAnsiTheme="minorHAnsi" w:cstheme="minorHAnsi"/>
                <w:szCs w:val="22"/>
                <w:highlight w:val="yellow"/>
              </w:rPr>
            </w:pPr>
            <w:r w:rsidRPr="00343F2F">
              <w:rPr>
                <w:rFonts w:eastAsiaTheme="majorEastAsia" w:cs="Arial"/>
                <w:bCs/>
                <w:szCs w:val="22"/>
              </w:rPr>
              <w:t>Hébergement</w:t>
            </w:r>
          </w:p>
        </w:tc>
        <w:tc>
          <w:tcPr>
            <w:tcW w:w="1843" w:type="dxa"/>
            <w:vAlign w:val="center"/>
          </w:tcPr>
          <w:p w14:paraId="569433CB"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0E93DEF2"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5440976A" w14:textId="77777777" w:rsidTr="00D76021">
        <w:tc>
          <w:tcPr>
            <w:tcW w:w="5387" w:type="dxa"/>
          </w:tcPr>
          <w:p w14:paraId="013843DD" w14:textId="5C92A142" w:rsidR="00CD3DFE"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Transferts aéroport/hôtel/aéroport</w:t>
            </w:r>
          </w:p>
        </w:tc>
        <w:tc>
          <w:tcPr>
            <w:tcW w:w="1843" w:type="dxa"/>
            <w:vAlign w:val="center"/>
          </w:tcPr>
          <w:p w14:paraId="66902C3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43FCCC9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762FB1D9" w14:textId="77777777" w:rsidTr="00D76021">
        <w:tc>
          <w:tcPr>
            <w:tcW w:w="5387" w:type="dxa"/>
          </w:tcPr>
          <w:p w14:paraId="4CFD94F3" w14:textId="69805A4F" w:rsidR="00CD3DFE"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Salle de Conférence</w:t>
            </w:r>
          </w:p>
        </w:tc>
        <w:tc>
          <w:tcPr>
            <w:tcW w:w="1843" w:type="dxa"/>
            <w:vAlign w:val="center"/>
          </w:tcPr>
          <w:p w14:paraId="3748072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6146DA4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6642DB0E" w14:textId="77777777" w:rsidTr="00D76021">
        <w:tc>
          <w:tcPr>
            <w:tcW w:w="5387" w:type="dxa"/>
          </w:tcPr>
          <w:p w14:paraId="1EC6C18D" w14:textId="3D2BD288" w:rsidR="00CD3DFE"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Aménagement et Équipement Technique</w:t>
            </w:r>
          </w:p>
        </w:tc>
        <w:tc>
          <w:tcPr>
            <w:tcW w:w="1843" w:type="dxa"/>
            <w:vAlign w:val="center"/>
          </w:tcPr>
          <w:p w14:paraId="49FC1178"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6636FADD"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343F2F" w:rsidRPr="00A86E43" w14:paraId="0B8AF0C6" w14:textId="77777777" w:rsidTr="00D76021">
        <w:tc>
          <w:tcPr>
            <w:tcW w:w="5387" w:type="dxa"/>
          </w:tcPr>
          <w:p w14:paraId="1C296068" w14:textId="27B750AF" w:rsidR="00343F2F"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 xml:space="preserve">Dispositifs Créatifs &amp; Immersifs </w:t>
            </w:r>
          </w:p>
        </w:tc>
        <w:tc>
          <w:tcPr>
            <w:tcW w:w="1843" w:type="dxa"/>
            <w:vAlign w:val="center"/>
          </w:tcPr>
          <w:p w14:paraId="7A6446ED"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7401FE6F"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r>
      <w:tr w:rsidR="00343F2F" w:rsidRPr="00A86E43" w14:paraId="4E92FF2A" w14:textId="77777777" w:rsidTr="00D76021">
        <w:tc>
          <w:tcPr>
            <w:tcW w:w="5387" w:type="dxa"/>
          </w:tcPr>
          <w:p w14:paraId="1E3B57F8" w14:textId="166A2E40" w:rsidR="00343F2F"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Animation et Performances Artistiques</w:t>
            </w:r>
          </w:p>
        </w:tc>
        <w:tc>
          <w:tcPr>
            <w:tcW w:w="1843" w:type="dxa"/>
            <w:vAlign w:val="center"/>
          </w:tcPr>
          <w:p w14:paraId="65AA7CEA"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58870335"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r>
      <w:tr w:rsidR="00343F2F" w:rsidRPr="00A86E43" w14:paraId="40CCC54A" w14:textId="77777777" w:rsidTr="00D76021">
        <w:tc>
          <w:tcPr>
            <w:tcW w:w="5387" w:type="dxa"/>
          </w:tcPr>
          <w:p w14:paraId="6E59A254" w14:textId="44C87AD6" w:rsidR="00343F2F"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Goodies Originaux &amp; Détail Ambiance</w:t>
            </w:r>
          </w:p>
        </w:tc>
        <w:tc>
          <w:tcPr>
            <w:tcW w:w="1843" w:type="dxa"/>
            <w:vAlign w:val="center"/>
          </w:tcPr>
          <w:p w14:paraId="7FB570B7"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6EB21497"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r>
      <w:tr w:rsidR="00343F2F" w:rsidRPr="00A86E43" w14:paraId="2511BBB5" w14:textId="77777777" w:rsidTr="00D76021">
        <w:tc>
          <w:tcPr>
            <w:tcW w:w="5387" w:type="dxa"/>
          </w:tcPr>
          <w:p w14:paraId="1EE016C7" w14:textId="572DD768" w:rsidR="00343F2F"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Cocktail de clôture</w:t>
            </w:r>
          </w:p>
        </w:tc>
        <w:tc>
          <w:tcPr>
            <w:tcW w:w="1843" w:type="dxa"/>
            <w:vAlign w:val="center"/>
          </w:tcPr>
          <w:p w14:paraId="15D680ED"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611CB327"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r>
      <w:tr w:rsidR="00343F2F" w:rsidRPr="00A86E43" w14:paraId="5927A914" w14:textId="77777777" w:rsidTr="00D76021">
        <w:tc>
          <w:tcPr>
            <w:tcW w:w="5387" w:type="dxa"/>
          </w:tcPr>
          <w:p w14:paraId="3C8D269F" w14:textId="3A5E68D3" w:rsidR="00343F2F" w:rsidRPr="00343F2F" w:rsidRDefault="00343F2F" w:rsidP="00343F2F">
            <w:pPr>
              <w:pStyle w:val="u"/>
              <w:widowControl w:val="0"/>
              <w:numPr>
                <w:ilvl w:val="12"/>
                <w:numId w:val="0"/>
              </w:numPr>
              <w:jc w:val="left"/>
              <w:rPr>
                <w:rFonts w:eastAsiaTheme="majorEastAsia" w:cs="Arial"/>
                <w:bCs/>
                <w:szCs w:val="22"/>
              </w:rPr>
            </w:pPr>
            <w:r w:rsidRPr="00343F2F">
              <w:rPr>
                <w:rFonts w:eastAsiaTheme="majorEastAsia" w:cs="Arial"/>
                <w:bCs/>
                <w:szCs w:val="22"/>
              </w:rPr>
              <w:t>Presse et Médias</w:t>
            </w:r>
          </w:p>
        </w:tc>
        <w:tc>
          <w:tcPr>
            <w:tcW w:w="1843" w:type="dxa"/>
            <w:vAlign w:val="center"/>
          </w:tcPr>
          <w:p w14:paraId="0E0F7071"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c>
          <w:tcPr>
            <w:tcW w:w="1984" w:type="dxa"/>
            <w:vAlign w:val="center"/>
          </w:tcPr>
          <w:p w14:paraId="015947E4" w14:textId="77777777" w:rsidR="00343F2F" w:rsidRPr="00A86E43" w:rsidRDefault="00343F2F" w:rsidP="00B75D63">
            <w:pPr>
              <w:pStyle w:val="u"/>
              <w:widowControl w:val="0"/>
              <w:numPr>
                <w:ilvl w:val="12"/>
                <w:numId w:val="0"/>
              </w:numPr>
              <w:jc w:val="center"/>
              <w:rPr>
                <w:rFonts w:asciiTheme="minorHAnsi" w:hAnsiTheme="minorHAnsi" w:cstheme="minorHAnsi"/>
                <w:szCs w:val="22"/>
                <w:highlight w:val="yellow"/>
              </w:rPr>
            </w:pPr>
          </w:p>
        </w:tc>
      </w:tr>
    </w:tbl>
    <w:p w14:paraId="37885B4A" w14:textId="454258D2" w:rsidR="00796758" w:rsidRPr="00237539" w:rsidRDefault="00796758" w:rsidP="00237539">
      <w:pPr>
        <w:widowControl w:val="0"/>
        <w:numPr>
          <w:ilvl w:val="12"/>
          <w:numId w:val="0"/>
        </w:numPr>
        <w:overflowPunct w:val="0"/>
        <w:autoSpaceDE w:val="0"/>
        <w:autoSpaceDN w:val="0"/>
        <w:adjustRightInd w:val="0"/>
        <w:spacing w:line="240" w:lineRule="auto"/>
        <w:ind w:left="561"/>
        <w:textAlignment w:val="baseline"/>
        <w:rPr>
          <w:rFonts w:asciiTheme="minorHAnsi" w:hAnsiTheme="minorHAnsi" w:cstheme="minorHAnsi"/>
          <w:sz w:val="22"/>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37645B1D" w14:textId="6D394771"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237539" w:rsidRPr="00237539">
        <w:rPr>
          <w:rFonts w:asciiTheme="minorHAnsi" w:hAnsiTheme="minorHAnsi" w:cstheme="minorHAnsi"/>
          <w:b/>
          <w:szCs w:val="22"/>
        </w:rPr>
        <w:t>30</w:t>
      </w:r>
      <w:r w:rsidRPr="00237539">
        <w:rPr>
          <w:rFonts w:asciiTheme="minorHAnsi" w:hAnsiTheme="minorHAnsi" w:cstheme="minorHAnsi"/>
          <w:b/>
          <w:szCs w:val="22"/>
        </w:rPr>
        <w:t>%</w:t>
      </w:r>
      <w:r w:rsidRPr="00A86E43">
        <w:rPr>
          <w:rFonts w:asciiTheme="minorHAnsi" w:hAnsiTheme="minorHAnsi" w:cstheme="minorHAnsi"/>
          <w:szCs w:val="22"/>
        </w:rPr>
        <w:t xml:space="preserve"> du montant de chaque bon de commande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la notification du bon de commande considéré (ou pour le premier bon de commande uniquement)</w:t>
      </w:r>
    </w:p>
    <w:p w14:paraId="20083FCE"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montant du bon de commande.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405B7A">
      <w:pPr>
        <w:pStyle w:val="u"/>
        <w:widowControl w:val="0"/>
        <w:numPr>
          <w:ilvl w:val="0"/>
          <w:numId w:val="20"/>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5DBF2C6C"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237539">
        <w:rPr>
          <w:rFonts w:asciiTheme="minorHAnsi" w:hAnsiTheme="minorHAnsi" w:cs="Arial"/>
          <w:szCs w:val="22"/>
        </w:rPr>
        <w:t xml:space="preserve"> du contrat</w:t>
      </w:r>
      <w:r w:rsidRPr="00A86E43">
        <w:rPr>
          <w:rFonts w:asciiTheme="minorHAnsi" w:hAnsiTheme="minorHAnsi" w:cs="Arial"/>
          <w:szCs w:val="22"/>
        </w:rPr>
        <w:t>.</w:t>
      </w:r>
    </w:p>
    <w:p w14:paraId="7B2D27DD" w14:textId="0B8DFEAA" w:rsidR="00D66452" w:rsidRPr="00237539" w:rsidRDefault="007B473C" w:rsidP="00237539">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w:t>
      </w:r>
      <w:r w:rsidR="00237539">
        <w:rPr>
          <w:rFonts w:asciiTheme="minorHAnsi" w:hAnsiTheme="minorHAnsi" w:cs="Arial"/>
          <w:szCs w:val="22"/>
        </w:rPr>
        <w:t>idéré.</w:t>
      </w:r>
      <w:r w:rsidR="0089576F">
        <w:rPr>
          <w:rFonts w:asciiTheme="minorHAnsi" w:hAnsiTheme="minorHAnsi" w:cs="Arial"/>
          <w:szCs w:val="22"/>
        </w:rPr>
        <w:br w:type="page"/>
      </w:r>
    </w:p>
    <w:p w14:paraId="0E5F4C1E" w14:textId="77777777" w:rsidR="00E637E0" w:rsidRPr="00A86E43" w:rsidRDefault="00E637E0" w:rsidP="00405B7A">
      <w:pPr>
        <w:pStyle w:val="u"/>
        <w:widowControl w:val="0"/>
        <w:numPr>
          <w:ilvl w:val="0"/>
          <w:numId w:val="20"/>
        </w:numPr>
        <w:ind w:left="567" w:hanging="283"/>
        <w:rPr>
          <w:rFonts w:asciiTheme="minorHAnsi" w:hAnsiTheme="minorHAnsi" w:cs="Arial"/>
          <w:b/>
        </w:rPr>
      </w:pPr>
      <w:r w:rsidRPr="00A86E43">
        <w:rPr>
          <w:rFonts w:asciiTheme="minorHAnsi" w:hAnsiTheme="minorHAnsi" w:cs="Arial"/>
          <w:b/>
        </w:rPr>
        <w:lastRenderedPageBreak/>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62FB423C" w:rsidR="0007670D" w:rsidRPr="00A86E43" w:rsidRDefault="00C40E1C"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405B7A">
      <w:pPr>
        <w:pStyle w:val="Paragraphedeliste"/>
        <w:widowControl w:val="0"/>
        <w:numPr>
          <w:ilvl w:val="0"/>
          <w:numId w:val="16"/>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405B7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3C34AF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opérations de vérification seront effectuées par :</w:t>
      </w:r>
    </w:p>
    <w:p w14:paraId="02136460" w14:textId="17118569" w:rsidR="00F766D6" w:rsidRPr="00237539" w:rsidRDefault="00237539" w:rsidP="00405B7A">
      <w:pPr>
        <w:pStyle w:val="u"/>
        <w:widowControl w:val="0"/>
        <w:numPr>
          <w:ilvl w:val="0"/>
          <w:numId w:val="8"/>
        </w:numPr>
        <w:rPr>
          <w:rFonts w:asciiTheme="minorHAnsi" w:hAnsiTheme="minorHAnsi" w:cstheme="minorHAnsi"/>
          <w:szCs w:val="22"/>
        </w:rPr>
      </w:pPr>
      <w:r>
        <w:rPr>
          <w:rFonts w:asciiTheme="minorHAnsi" w:hAnsiTheme="minorHAnsi" w:cstheme="minorHAnsi"/>
          <w:szCs w:val="22"/>
        </w:rPr>
        <w:t>L’Experte de communication : Fatma LADGHAM</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271FF335"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286E0DDE" w:rsidR="00C27993" w:rsidRPr="00A86E43" w:rsidRDefault="0051320F" w:rsidP="00405B7A">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cheffe de Projet : Youad BEN YOUAD</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405B7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13B99CE3" w:rsidR="000A6914" w:rsidRDefault="0051320F" w:rsidP="000A6914">
      <w:pPr>
        <w:pStyle w:val="Titre2"/>
        <w:spacing w:before="120" w:after="60"/>
        <w:rPr>
          <w:rFonts w:asciiTheme="minorHAnsi" w:hAnsiTheme="minorHAnsi" w:cstheme="minorHAnsi"/>
          <w:sz w:val="22"/>
          <w:szCs w:val="22"/>
        </w:rPr>
      </w:pPr>
      <w:bookmarkStart w:id="38" w:name="_Toc126921991"/>
      <w:bookmarkStart w:id="39" w:name="_Toc392669643"/>
      <w:r>
        <w:rPr>
          <w:rFonts w:asciiTheme="minorHAnsi" w:hAnsiTheme="minorHAnsi" w:cstheme="minorHAnsi"/>
          <w:sz w:val="22"/>
          <w:szCs w:val="22"/>
        </w:rPr>
        <w:t>L</w:t>
      </w:r>
      <w:r w:rsidR="000A6914" w:rsidRPr="00A86E43">
        <w:rPr>
          <w:rFonts w:asciiTheme="minorHAnsi" w:hAnsiTheme="minorHAnsi" w:cstheme="minorHAnsi"/>
          <w:sz w:val="22"/>
          <w:szCs w:val="22"/>
        </w:rPr>
        <w:t>es livrables</w:t>
      </w:r>
      <w:bookmarkEnd w:id="38"/>
    </w:p>
    <w:p w14:paraId="4B3A3F9C" w14:textId="77777777" w:rsidR="0051320F"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Retro-planning</w:t>
      </w:r>
      <w:r>
        <w:rPr>
          <w:rFonts w:eastAsiaTheme="majorEastAsia" w:cs="Arial"/>
          <w:sz w:val="22"/>
          <w:szCs w:val="22"/>
        </w:rPr>
        <w:t xml:space="preserve"> </w:t>
      </w:r>
      <w:r w:rsidRPr="009540A4">
        <w:rPr>
          <w:rFonts w:eastAsiaTheme="majorEastAsia" w:cs="Arial"/>
          <w:sz w:val="22"/>
          <w:szCs w:val="22"/>
        </w:rPr>
        <w:t>de l’organisation de l’événement avec les deadlines</w:t>
      </w:r>
    </w:p>
    <w:p w14:paraId="14A73305"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Pr>
          <w:rFonts w:eastAsiaTheme="majorEastAsia" w:cs="Arial"/>
          <w:sz w:val="22"/>
          <w:szCs w:val="22"/>
        </w:rPr>
        <w:t xml:space="preserve">Scénographie </w:t>
      </w:r>
    </w:p>
    <w:p w14:paraId="6D5D0E25"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 de mise en œuvre logistique (hébergement, billetterie, transferts, régie)</w:t>
      </w:r>
    </w:p>
    <w:p w14:paraId="25F49EA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Maquettes et déclinaisons visuelles</w:t>
      </w:r>
    </w:p>
    <w:p w14:paraId="34770DDD"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Fichiers prêts à imprimer des supports de communication</w:t>
      </w:r>
    </w:p>
    <w:p w14:paraId="565B9CAB"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Liste du matériel technique proposé (fiche technique + visuels)</w:t>
      </w:r>
    </w:p>
    <w:p w14:paraId="13962D9B"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 d’aménagement du hall et salle</w:t>
      </w:r>
    </w:p>
    <w:p w14:paraId="036052DA"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Planning de l’événement (déroulé technique + temps forts)</w:t>
      </w:r>
    </w:p>
    <w:p w14:paraId="215729DF"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Suggestions d’animations avec profils artistiques avec CV</w:t>
      </w:r>
    </w:p>
    <w:p w14:paraId="6E38D4A2" w14:textId="16AC6617" w:rsidR="0051320F" w:rsidRPr="0051320F"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Budget détaillé par poste</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392669644"/>
      <w:bookmarkStart w:id="41" w:name="_Toc126921993"/>
      <w:bookmarkEnd w:id="39"/>
      <w:r w:rsidRPr="00A86E43">
        <w:rPr>
          <w:rFonts w:asciiTheme="minorHAnsi" w:hAnsiTheme="minorHAnsi" w:cstheme="minorHAnsi"/>
          <w:sz w:val="22"/>
          <w:szCs w:val="22"/>
        </w:rPr>
        <w:t>Lieu d’exécution</w:t>
      </w:r>
      <w:bookmarkEnd w:id="40"/>
      <w:bookmarkEnd w:id="41"/>
    </w:p>
    <w:p w14:paraId="211EA0ED" w14:textId="0E4BBCE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51320F">
        <w:rPr>
          <w:rFonts w:asciiTheme="minorHAnsi" w:hAnsiTheme="minorHAnsi" w:cstheme="minorHAnsi"/>
          <w:szCs w:val="22"/>
        </w:rPr>
        <w:t xml:space="preserve"> à Tunis</w:t>
      </w:r>
      <w:r w:rsidR="00CE73DB" w:rsidRPr="00CE73DB">
        <w:rPr>
          <w:rFonts w:asciiTheme="minorHAnsi" w:hAnsiTheme="minorHAnsi" w:cstheme="minorHAnsi"/>
          <w:smallCaps/>
          <w:szCs w:val="22"/>
          <w:highlight w:val="yellow"/>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r>
        <w:rPr>
          <w:rFonts w:asciiTheme="minorHAnsi" w:hAnsiTheme="minorHAnsi" w:cstheme="minorHAnsi"/>
          <w:sz w:val="22"/>
          <w:szCs w:val="22"/>
        </w:rPr>
        <w:lastRenderedPageBreak/>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405B7A">
      <w:pPr>
        <w:pStyle w:val="u"/>
        <w:widowControl w:val="0"/>
        <w:numPr>
          <w:ilvl w:val="0"/>
          <w:numId w:val="8"/>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405B7A">
      <w:pPr>
        <w:pStyle w:val="u"/>
        <w:widowControl w:val="0"/>
        <w:numPr>
          <w:ilvl w:val="0"/>
          <w:numId w:val="8"/>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405B7A">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405B7A">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405B7A">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405B7A">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77777777" w:rsidR="00122959" w:rsidRPr="0051320F" w:rsidRDefault="00100109" w:rsidP="00A1761D">
      <w:pPr>
        <w:pStyle w:val="u"/>
        <w:widowControl w:val="0"/>
        <w:numPr>
          <w:ilvl w:val="12"/>
          <w:numId w:val="0"/>
        </w:numPr>
        <w:ind w:left="567"/>
        <w:rPr>
          <w:rFonts w:asciiTheme="minorHAnsi" w:hAnsiTheme="minorHAnsi" w:cstheme="minorHAnsi"/>
          <w:szCs w:val="22"/>
        </w:rPr>
      </w:pPr>
      <w:r w:rsidRPr="0051320F">
        <w:rPr>
          <w:rFonts w:asciiTheme="minorHAnsi" w:hAnsiTheme="minorHAnsi" w:cstheme="minorHAnsi"/>
          <w:smallCaps/>
          <w:szCs w:val="22"/>
        </w:rPr>
        <w:t>Expertise France</w:t>
      </w:r>
      <w:r w:rsidRPr="0051320F">
        <w:rPr>
          <w:rFonts w:asciiTheme="minorHAnsi" w:hAnsiTheme="minorHAnsi" w:cstheme="minorHAnsi"/>
          <w:szCs w:val="22"/>
        </w:rPr>
        <w:t xml:space="preserve"> </w:t>
      </w:r>
      <w:r w:rsidR="00122959" w:rsidRPr="0051320F">
        <w:rPr>
          <w:rFonts w:asciiTheme="minorHAnsi" w:hAnsiTheme="minorHAnsi" w:cstheme="minorHAnsi"/>
          <w:szCs w:val="22"/>
        </w:rPr>
        <w:t>veillera à ce que le</w:t>
      </w:r>
      <w:r w:rsidR="00122959" w:rsidRPr="0051320F">
        <w:rPr>
          <w:rFonts w:asciiTheme="minorHAnsi" w:hAnsiTheme="minorHAnsi" w:cstheme="minorHAnsi"/>
          <w:smallCaps/>
          <w:szCs w:val="22"/>
        </w:rPr>
        <w:t xml:space="preserve"> </w:t>
      </w:r>
      <w:r w:rsidRPr="0051320F">
        <w:rPr>
          <w:rFonts w:asciiTheme="minorHAnsi" w:hAnsiTheme="minorHAnsi" w:cstheme="minorHAnsi"/>
          <w:smallCaps/>
          <w:szCs w:val="22"/>
        </w:rPr>
        <w:t>Contractant</w:t>
      </w:r>
      <w:r w:rsidR="00F415F2" w:rsidRPr="0051320F">
        <w:rPr>
          <w:rFonts w:asciiTheme="minorHAnsi" w:hAnsiTheme="minorHAnsi" w:cstheme="minorHAnsi"/>
          <w:smallCaps/>
          <w:szCs w:val="22"/>
        </w:rPr>
        <w:t xml:space="preserve"> </w:t>
      </w:r>
      <w:r w:rsidR="00122959" w:rsidRPr="0051320F">
        <w:rPr>
          <w:rFonts w:asciiTheme="minorHAnsi" w:hAnsiTheme="minorHAnsi" w:cstheme="minorHAnsi"/>
          <w:szCs w:val="22"/>
        </w:rPr>
        <w:t>dispose en temps utile des documents (décrit</w:t>
      </w:r>
      <w:r w:rsidR="000455A6" w:rsidRPr="0051320F">
        <w:rPr>
          <w:rFonts w:asciiTheme="minorHAnsi" w:hAnsiTheme="minorHAnsi" w:cstheme="minorHAnsi"/>
          <w:szCs w:val="22"/>
        </w:rPr>
        <w:t>s</w:t>
      </w:r>
      <w:r w:rsidR="00122959" w:rsidRPr="0051320F">
        <w:rPr>
          <w:rFonts w:asciiTheme="minorHAnsi" w:hAnsiTheme="minorHAnsi" w:cstheme="minorHAnsi"/>
          <w:szCs w:val="22"/>
        </w:rPr>
        <w:t xml:space="preserve"> ci-dessous) nécessaires à la réalisation des </w:t>
      </w:r>
      <w:r w:rsidR="00C84056" w:rsidRPr="0051320F">
        <w:rPr>
          <w:rFonts w:asciiTheme="minorHAnsi" w:hAnsiTheme="minorHAnsi" w:cstheme="minorHAnsi"/>
          <w:szCs w:val="22"/>
        </w:rPr>
        <w:t>prestations :</w:t>
      </w:r>
    </w:p>
    <w:p w14:paraId="195BB9F7" w14:textId="77777777" w:rsidR="005C1231" w:rsidRPr="0051320F" w:rsidRDefault="005C1231" w:rsidP="00405B7A">
      <w:pPr>
        <w:pStyle w:val="u"/>
        <w:widowControl w:val="0"/>
        <w:numPr>
          <w:ilvl w:val="0"/>
          <w:numId w:val="10"/>
        </w:numPr>
        <w:rPr>
          <w:rFonts w:asciiTheme="minorHAnsi" w:hAnsiTheme="minorHAnsi" w:cstheme="minorHAnsi"/>
          <w:szCs w:val="22"/>
        </w:rPr>
      </w:pPr>
      <w:r w:rsidRPr="0051320F">
        <w:rPr>
          <w:rFonts w:asciiTheme="minorHAnsi" w:hAnsiTheme="minorHAnsi" w:cstheme="minorHAnsi"/>
          <w:szCs w:val="22"/>
        </w:rPr>
        <w:t xml:space="preserve">Cahier des charges du </w:t>
      </w:r>
      <w:r w:rsidR="00AF33C4" w:rsidRPr="0051320F">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6EA142CD" w:rsidR="00CA7460" w:rsidRPr="00A86E43" w:rsidRDefault="00D07897" w:rsidP="0051320F">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351147BC" w:rsidR="00D07897" w:rsidRPr="0051320F" w:rsidRDefault="0051320F" w:rsidP="00B2733D">
            <w:pPr>
              <w:widowControl w:val="0"/>
              <w:numPr>
                <w:ilvl w:val="12"/>
                <w:numId w:val="0"/>
              </w:numPr>
              <w:spacing w:line="240" w:lineRule="auto"/>
              <w:jc w:val="both"/>
              <w:rPr>
                <w:rFonts w:asciiTheme="minorHAnsi" w:hAnsiTheme="minorHAnsi" w:cstheme="minorHAnsi"/>
                <w:sz w:val="22"/>
                <w:szCs w:val="22"/>
              </w:rPr>
            </w:pPr>
            <w:r w:rsidRPr="0051320F">
              <w:rPr>
                <w:rFonts w:asciiTheme="minorHAnsi" w:hAnsiTheme="minorHAnsi" w:cstheme="minorHAnsi"/>
                <w:sz w:val="22"/>
                <w:szCs w:val="22"/>
              </w:rPr>
              <w:t>La cheffe de Projet AJYAL Egalité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w:t>
      </w:r>
      <w:r>
        <w:rPr>
          <w:rFonts w:asciiTheme="minorHAnsi" w:eastAsia="Calibri" w:hAnsiTheme="minorHAnsi" w:cstheme="minorHAnsi"/>
          <w:sz w:val="22"/>
          <w:szCs w:val="22"/>
          <w:lang w:eastAsia="en-US"/>
        </w:rPr>
        <w:lastRenderedPageBreak/>
        <w:t xml:space="preserve">précisément les quantités véritablement nécessaires et à étudier les alternatives aux produits à risque listés ci-dessous : </w:t>
      </w:r>
    </w:p>
    <w:p w14:paraId="061009DA" w14:textId="77777777" w:rsidR="00BB7DD0" w:rsidRDefault="00BB7DD0" w:rsidP="00405B7A">
      <w:pPr>
        <w:pStyle w:val="Paragraphedeliste"/>
        <w:numPr>
          <w:ilvl w:val="0"/>
          <w:numId w:val="24"/>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405B7A">
      <w:pPr>
        <w:pStyle w:val="Paragraphedeliste"/>
        <w:numPr>
          <w:ilvl w:val="0"/>
          <w:numId w:val="24"/>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405B7A">
      <w:pPr>
        <w:pStyle w:val="Paragraphedeliste"/>
        <w:numPr>
          <w:ilvl w:val="0"/>
          <w:numId w:val="24"/>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405B7A">
      <w:pPr>
        <w:pStyle w:val="Paragraphedeliste"/>
        <w:numPr>
          <w:ilvl w:val="0"/>
          <w:numId w:val="24"/>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405B7A">
      <w:pPr>
        <w:pStyle w:val="Paragraphedeliste"/>
        <w:numPr>
          <w:ilvl w:val="0"/>
          <w:numId w:val="24"/>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7777777" w:rsidR="009766DB" w:rsidRPr="0051320F" w:rsidRDefault="009766DB" w:rsidP="00405B7A">
      <w:pPr>
        <w:pStyle w:val="u"/>
        <w:widowControl w:val="0"/>
        <w:numPr>
          <w:ilvl w:val="0"/>
          <w:numId w:val="17"/>
        </w:numPr>
        <w:spacing w:before="120"/>
        <w:rPr>
          <w:rFonts w:asciiTheme="minorHAnsi" w:hAnsiTheme="minorHAnsi" w:cs="Arial"/>
          <w:szCs w:val="22"/>
        </w:rPr>
      </w:pPr>
      <w:r w:rsidRPr="0051320F">
        <w:rPr>
          <w:rFonts w:asciiTheme="minorHAnsi" w:hAnsiTheme="minorHAnsi" w:cs="Arial"/>
          <w:szCs w:val="22"/>
        </w:rPr>
        <w:t>Exemple 2 : La mise à jour d’éléments techniques (précisions sur les livrables, définition techniques fabricants, fiches techniques matériels, évolution des notices…)].</w:t>
      </w:r>
    </w:p>
    <w:p w14:paraId="2AC74079" w14:textId="3E5308BE"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r w:rsidR="0051320F">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lastRenderedPageBreak/>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32CD4477" w14:textId="79C8EBEB" w:rsidR="00783DE8" w:rsidRPr="00A86E43" w:rsidRDefault="00197CF8" w:rsidP="00FD50E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405B7A">
      <w:pPr>
        <w:pStyle w:val="v"/>
        <w:widowControl w:val="0"/>
        <w:numPr>
          <w:ilvl w:val="0"/>
          <w:numId w:val="6"/>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405B7A">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405B7A">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405B7A">
      <w:pPr>
        <w:pStyle w:val="Paragraphedeliste"/>
        <w:numPr>
          <w:ilvl w:val="0"/>
          <w:numId w:val="14"/>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405B7A">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405B7A">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405B7A">
      <w:pPr>
        <w:pStyle w:val="Paragraphedeliste"/>
        <w:numPr>
          <w:ilvl w:val="0"/>
          <w:numId w:val="13"/>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405B7A">
      <w:pPr>
        <w:pStyle w:val="Paragraphedeliste"/>
        <w:numPr>
          <w:ilvl w:val="1"/>
          <w:numId w:val="12"/>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51320F" w:rsidRDefault="0000635E" w:rsidP="00A1761D">
      <w:pPr>
        <w:pStyle w:val="Titre2"/>
        <w:spacing w:before="120" w:after="60"/>
        <w:jc w:val="both"/>
        <w:rPr>
          <w:rFonts w:asciiTheme="minorHAnsi" w:hAnsiTheme="minorHAnsi" w:cstheme="minorHAnsi"/>
          <w:sz w:val="22"/>
          <w:szCs w:val="22"/>
        </w:rPr>
      </w:pPr>
      <w:bookmarkStart w:id="70" w:name="_Toc126922016"/>
      <w:r w:rsidRPr="0051320F">
        <w:rPr>
          <w:rFonts w:asciiTheme="minorHAnsi" w:hAnsiTheme="minorHAnsi" w:cstheme="minorHAnsi"/>
          <w:sz w:val="22"/>
          <w:szCs w:val="22"/>
        </w:rPr>
        <w:lastRenderedPageBreak/>
        <w:t>Modalités générales de résiliation</w:t>
      </w:r>
      <w:bookmarkEnd w:id="70"/>
    </w:p>
    <w:p w14:paraId="1D7F1F4E" w14:textId="3F14314A" w:rsidR="0000635E" w:rsidRPr="0051320F" w:rsidRDefault="0000635E" w:rsidP="00A1761D">
      <w:pPr>
        <w:spacing w:line="240" w:lineRule="auto"/>
        <w:ind w:left="567"/>
        <w:jc w:val="both"/>
        <w:rPr>
          <w:rFonts w:asciiTheme="minorHAnsi" w:hAnsiTheme="minorHAnsi" w:cstheme="minorHAnsi"/>
          <w:sz w:val="22"/>
          <w:szCs w:val="22"/>
        </w:rPr>
      </w:pPr>
      <w:r w:rsidRPr="0051320F">
        <w:rPr>
          <w:rFonts w:asciiTheme="minorHAnsi" w:hAnsiTheme="minorHAnsi" w:cstheme="minorHAnsi"/>
          <w:sz w:val="22"/>
          <w:szCs w:val="22"/>
        </w:rPr>
        <w:t xml:space="preserve">Le présent </w:t>
      </w:r>
      <w:r w:rsidRPr="0051320F">
        <w:rPr>
          <w:rFonts w:asciiTheme="minorHAnsi" w:hAnsiTheme="minorHAnsi" w:cstheme="minorHAnsi"/>
          <w:smallCaps/>
          <w:sz w:val="22"/>
          <w:szCs w:val="22"/>
        </w:rPr>
        <w:t>contrat</w:t>
      </w:r>
      <w:r w:rsidRPr="0051320F">
        <w:rPr>
          <w:rFonts w:asciiTheme="minorHAnsi" w:hAnsiTheme="minorHAnsi" w:cstheme="minorHAnsi"/>
          <w:sz w:val="22"/>
          <w:szCs w:val="22"/>
        </w:rPr>
        <w:t xml:space="preserve"> est soumis aux clauses de résiliation telle que défini</w:t>
      </w:r>
      <w:r w:rsidR="00884FDC" w:rsidRPr="0051320F">
        <w:rPr>
          <w:rFonts w:asciiTheme="minorHAnsi" w:hAnsiTheme="minorHAnsi" w:cstheme="minorHAnsi"/>
          <w:sz w:val="22"/>
          <w:szCs w:val="22"/>
        </w:rPr>
        <w:t>es aux articles 29 à 36 du CCAG</w:t>
      </w:r>
      <w:r w:rsidR="0051320F" w:rsidRPr="0051320F">
        <w:rPr>
          <w:rFonts w:asciiTheme="minorHAnsi" w:hAnsiTheme="minorHAnsi" w:cstheme="minorHAnsi"/>
          <w:sz w:val="22"/>
          <w:szCs w:val="22"/>
        </w:rPr>
        <w:t xml:space="preserve"> FCS</w:t>
      </w:r>
      <w:r w:rsidRPr="0051320F">
        <w:rPr>
          <w:rFonts w:asciiTheme="minorHAnsi" w:hAnsiTheme="minorHAnsi" w:cstheme="minorHAnsi"/>
          <w:sz w:val="22"/>
          <w:szCs w:val="22"/>
        </w:rPr>
        <w:t>.</w:t>
      </w:r>
    </w:p>
    <w:p w14:paraId="58C218A4" w14:textId="0294EF46" w:rsidR="00704355" w:rsidRPr="0051320F" w:rsidRDefault="00704355" w:rsidP="00A1761D">
      <w:pPr>
        <w:spacing w:line="240" w:lineRule="auto"/>
        <w:ind w:left="567"/>
        <w:jc w:val="both"/>
        <w:rPr>
          <w:rFonts w:asciiTheme="minorHAnsi" w:hAnsiTheme="minorHAnsi" w:cstheme="minorHAnsi"/>
          <w:sz w:val="22"/>
          <w:szCs w:val="22"/>
        </w:rPr>
      </w:pPr>
    </w:p>
    <w:p w14:paraId="26AC07CE" w14:textId="01CEFC83" w:rsidR="00704355" w:rsidRPr="00A86E43" w:rsidRDefault="00912BFE" w:rsidP="00A1761D">
      <w:pPr>
        <w:spacing w:line="240" w:lineRule="auto"/>
        <w:ind w:left="567"/>
        <w:jc w:val="both"/>
        <w:rPr>
          <w:rFonts w:asciiTheme="minorHAnsi" w:hAnsiTheme="minorHAnsi" w:cstheme="minorHAnsi"/>
          <w:sz w:val="22"/>
          <w:szCs w:val="22"/>
        </w:rPr>
      </w:pPr>
      <w:r w:rsidRPr="0051320F">
        <w:rPr>
          <w:rFonts w:asciiTheme="minorHAnsi" w:hAnsiTheme="minorHAnsi" w:cstheme="minorHAnsi"/>
          <w:sz w:val="22"/>
          <w:szCs w:val="22"/>
        </w:rPr>
        <w:t xml:space="preserve">Par dérogation à l’article </w:t>
      </w:r>
      <w:r w:rsidR="000C75D3" w:rsidRPr="0051320F">
        <w:rPr>
          <w:rFonts w:asciiTheme="minorHAnsi" w:hAnsiTheme="minorHAnsi" w:cstheme="minorHAnsi"/>
          <w:sz w:val="22"/>
          <w:szCs w:val="22"/>
        </w:rPr>
        <w:t>42 du CCAG FCS</w:t>
      </w:r>
      <w:r w:rsidRPr="0051320F">
        <w:rPr>
          <w:rFonts w:asciiTheme="minorHAnsi" w:hAnsiTheme="minorHAnsi" w:cstheme="minorHAnsi"/>
          <w:sz w:val="22"/>
          <w:szCs w:val="22"/>
        </w:rPr>
        <w:t>, la résiliation pour motif d’intérêt générale n’est pas applicable au présent contrat. Toutefois les parties s’accordent</w:t>
      </w:r>
      <w:r>
        <w:rPr>
          <w:rFonts w:asciiTheme="minorHAnsi" w:hAnsiTheme="minorHAnsi" w:cstheme="minorHAnsi"/>
          <w:sz w:val="22"/>
          <w:szCs w:val="22"/>
        </w:rPr>
        <w:t xml:space="preserve">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126922018"/>
      <w:r w:rsidRPr="00A86E43">
        <w:rPr>
          <w:rFonts w:asciiTheme="minorHAnsi" w:hAnsiTheme="minorHAnsi" w:cstheme="minorHAnsi"/>
          <w:sz w:val="22"/>
          <w:szCs w:val="22"/>
        </w:rPr>
        <w:t>Procédure</w:t>
      </w:r>
      <w:bookmarkEnd w:id="71"/>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26922019"/>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20"/>
      <w:r w:rsidRPr="00A86E43">
        <w:rPr>
          <w:rFonts w:asciiTheme="minorHAnsi" w:hAnsiTheme="minorHAnsi"/>
          <w:b/>
          <w:caps/>
          <w:sz w:val="24"/>
          <w:u w:val="single"/>
        </w:rPr>
        <w:t>Éthique</w:t>
      </w:r>
      <w:bookmarkEnd w:id="74"/>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5"/>
    </w:p>
    <w:p w14:paraId="2ACBBB4B" w14:textId="77777777" w:rsidR="007476F1" w:rsidRPr="00A86E43" w:rsidRDefault="006536FA"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2692202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405B7A">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405B7A">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405B7A">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405B7A">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6EF653DC"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2" w:name="_Toc69226591"/>
      <w:r w:rsidRPr="00A86E43">
        <w:rPr>
          <w:rFonts w:asciiTheme="minorHAnsi" w:eastAsia="Times New Roman" w:hAnsiTheme="minorHAnsi" w:cstheme="minorHAnsi"/>
          <w:sz w:val="22"/>
        </w:rPr>
        <w:t>]</w:t>
      </w:r>
      <w:proofErr w:type="gramEnd"/>
    </w:p>
    <w:bookmarkEnd w:id="122"/>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au terme </w:t>
      </w:r>
      <w:r w:rsidRPr="00A86E43">
        <w:rPr>
          <w:rFonts w:asciiTheme="minorHAnsi" w:eastAsia="Times New Roman" w:hAnsiTheme="minorHAnsi" w:cstheme="minorHAnsi"/>
          <w:sz w:val="22"/>
        </w:rPr>
        <w:lastRenderedPageBreak/>
        <w:t>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405B7A">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3"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405B7A">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405B7A">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405B7A">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405B7A">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405B7A">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lastRenderedPageBreak/>
        <w:t>Faire preuve de transparence et à répondre aux sollicitations des auditeurs ;</w:t>
      </w:r>
    </w:p>
    <w:p w14:paraId="79CFD7B3" w14:textId="77777777" w:rsidR="002D12FB" w:rsidRPr="008A347A" w:rsidRDefault="002D12FB" w:rsidP="00405B7A">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405B7A">
      <w:pPr>
        <w:pStyle w:val="v"/>
        <w:widowControl w:val="0"/>
        <w:numPr>
          <w:ilvl w:val="0"/>
          <w:numId w:val="6"/>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405B7A">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405B7A">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405B7A">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405B7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405B7A">
      <w:pPr>
        <w:pStyle w:val="Paragraphedeliste"/>
        <w:numPr>
          <w:ilvl w:val="0"/>
          <w:numId w:val="23"/>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405B7A">
      <w:pPr>
        <w:pStyle w:val="Paragraphedeliste"/>
        <w:numPr>
          <w:ilvl w:val="0"/>
          <w:numId w:val="23"/>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405B7A">
      <w:pPr>
        <w:pStyle w:val="Paragraphedeliste"/>
        <w:numPr>
          <w:ilvl w:val="0"/>
          <w:numId w:val="23"/>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405B7A">
      <w:pPr>
        <w:pStyle w:val="Paragraphedeliste"/>
        <w:numPr>
          <w:ilvl w:val="0"/>
          <w:numId w:val="23"/>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405B7A">
      <w:pPr>
        <w:pStyle w:val="Paragraphedeliste"/>
        <w:numPr>
          <w:ilvl w:val="0"/>
          <w:numId w:val="23"/>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405B7A">
      <w:pPr>
        <w:pStyle w:val="En-tte"/>
        <w:numPr>
          <w:ilvl w:val="0"/>
          <w:numId w:val="21"/>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405B7A">
      <w:pPr>
        <w:pStyle w:val="En-tte"/>
        <w:numPr>
          <w:ilvl w:val="0"/>
          <w:numId w:val="21"/>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405B7A">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405B7A">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405B7A">
      <w:pPr>
        <w:pStyle w:val="En-tte"/>
        <w:numPr>
          <w:ilvl w:val="0"/>
          <w:numId w:val="22"/>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405B7A">
      <w:pPr>
        <w:pStyle w:val="En-tte"/>
        <w:numPr>
          <w:ilvl w:val="0"/>
          <w:numId w:val="22"/>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405B7A">
      <w:pPr>
        <w:pStyle w:val="En-tte"/>
        <w:numPr>
          <w:ilvl w:val="0"/>
          <w:numId w:val="21"/>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04A2EC88"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7958CB09" w14:textId="77777777" w:rsidR="0051320F" w:rsidRPr="00436E95" w:rsidRDefault="0051320F" w:rsidP="00436E95">
      <w:pPr>
        <w:pStyle w:val="v"/>
        <w:widowControl w:val="0"/>
        <w:spacing w:before="600" w:after="240"/>
        <w:ind w:left="357" w:firstLine="0"/>
        <w:jc w:val="left"/>
        <w:outlineLvl w:val="0"/>
        <w:rPr>
          <w:rFonts w:asciiTheme="minorHAnsi" w:hAnsiTheme="minorHAnsi"/>
          <w:b/>
          <w:caps/>
          <w:sz w:val="24"/>
        </w:rPr>
      </w:pPr>
    </w:p>
    <w:p w14:paraId="16CB21CC" w14:textId="77777777" w:rsidR="0051320F" w:rsidRPr="00AC0871" w:rsidRDefault="0051320F" w:rsidP="0051320F">
      <w:pPr>
        <w:widowControl w:val="0"/>
        <w:jc w:val="center"/>
        <w:rPr>
          <w:rFonts w:eastAsia="Times New Roman" w:cs="Arial"/>
          <w:b/>
          <w:bCs/>
          <w:color w:val="000000"/>
          <w:sz w:val="48"/>
          <w:szCs w:val="28"/>
        </w:rPr>
      </w:pPr>
      <w:r w:rsidRPr="00AC0871">
        <w:rPr>
          <w:rFonts w:eastAsia="Times New Roman" w:cs="Arial"/>
          <w:b/>
          <w:bCs/>
          <w:color w:val="000000"/>
          <w:sz w:val="48"/>
          <w:szCs w:val="28"/>
        </w:rPr>
        <w:t xml:space="preserve">Termes de Références </w:t>
      </w:r>
    </w:p>
    <w:p w14:paraId="09DC5DDD" w14:textId="77777777" w:rsidR="0051320F" w:rsidRDefault="0051320F" w:rsidP="0051320F">
      <w:pPr>
        <w:widowControl w:val="0"/>
        <w:jc w:val="center"/>
        <w:rPr>
          <w:rFonts w:eastAsia="Times New Roman" w:cs="Arial"/>
          <w:b/>
          <w:bCs/>
          <w:color w:val="000000"/>
          <w:sz w:val="28"/>
          <w:szCs w:val="28"/>
        </w:rPr>
      </w:pPr>
      <w:r>
        <w:rPr>
          <w:rFonts w:eastAsia="Times New Roman" w:cs="Arial"/>
          <w:b/>
          <w:bCs/>
          <w:color w:val="000000"/>
          <w:sz w:val="28"/>
          <w:szCs w:val="28"/>
        </w:rPr>
        <w:t xml:space="preserve">- </w:t>
      </w:r>
      <w:r w:rsidRPr="00A05619">
        <w:rPr>
          <w:rFonts w:eastAsia="Times New Roman" w:cs="Arial"/>
          <w:b/>
          <w:bCs/>
          <w:color w:val="000000"/>
          <w:sz w:val="28"/>
          <w:szCs w:val="28"/>
        </w:rPr>
        <w:t>MARCHE EVENEMENTIEL</w:t>
      </w:r>
      <w:r>
        <w:rPr>
          <w:rFonts w:eastAsia="Times New Roman" w:cs="Arial"/>
          <w:b/>
          <w:bCs/>
          <w:color w:val="000000"/>
          <w:sz w:val="28"/>
          <w:szCs w:val="28"/>
        </w:rPr>
        <w:t xml:space="preserve"> et COMMUNICATION pour l’organisation d’un séminaire de clôture du Programme</w:t>
      </w:r>
      <w:r w:rsidRPr="00A05619">
        <w:rPr>
          <w:rFonts w:eastAsia="Times New Roman" w:cs="Arial"/>
          <w:b/>
          <w:bCs/>
          <w:color w:val="000000"/>
          <w:sz w:val="28"/>
          <w:szCs w:val="28"/>
        </w:rPr>
        <w:t xml:space="preserve"> </w:t>
      </w:r>
    </w:p>
    <w:p w14:paraId="6609AE17" w14:textId="77777777" w:rsidR="0051320F" w:rsidRPr="00AC0871" w:rsidRDefault="0051320F" w:rsidP="0051320F">
      <w:pPr>
        <w:widowControl w:val="0"/>
        <w:jc w:val="center"/>
        <w:rPr>
          <w:rFonts w:eastAsia="Times New Roman" w:cs="Arial"/>
          <w:b/>
          <w:color w:val="000000"/>
          <w:sz w:val="36"/>
          <w:szCs w:val="28"/>
        </w:rPr>
      </w:pPr>
      <w:r w:rsidRPr="00AC0871">
        <w:rPr>
          <w:rFonts w:eastAsia="Times New Roman" w:cs="Arial"/>
          <w:b/>
          <w:bCs/>
          <w:color w:val="000000"/>
          <w:sz w:val="36"/>
          <w:szCs w:val="28"/>
        </w:rPr>
        <w:t xml:space="preserve">Projet </w:t>
      </w:r>
      <w:proofErr w:type="spellStart"/>
      <w:r w:rsidRPr="00AC0871">
        <w:rPr>
          <w:rFonts w:eastAsia="Times New Roman" w:cs="Arial"/>
          <w:b/>
          <w:color w:val="000000"/>
          <w:sz w:val="36"/>
          <w:szCs w:val="28"/>
        </w:rPr>
        <w:t>Ajyal</w:t>
      </w:r>
      <w:proofErr w:type="spellEnd"/>
      <w:r w:rsidRPr="00AC0871">
        <w:rPr>
          <w:rFonts w:eastAsia="Times New Roman" w:cs="Arial"/>
          <w:b/>
          <w:color w:val="000000"/>
          <w:sz w:val="36"/>
          <w:szCs w:val="28"/>
        </w:rPr>
        <w:t xml:space="preserve"> Egalité</w:t>
      </w:r>
    </w:p>
    <w:p w14:paraId="1C689B26" w14:textId="77777777" w:rsidR="0051320F" w:rsidRDefault="0051320F" w:rsidP="0051320F">
      <w:pPr>
        <w:widowControl w:val="0"/>
        <w:jc w:val="both"/>
        <w:rPr>
          <w:rFonts w:eastAsia="Times New Roman" w:cs="Arial"/>
          <w:b/>
          <w:bCs/>
          <w:color w:val="000000"/>
          <w:sz w:val="28"/>
          <w:szCs w:val="28"/>
        </w:rPr>
      </w:pPr>
    </w:p>
    <w:p w14:paraId="7414BEC4" w14:textId="77777777" w:rsidR="0051320F" w:rsidRDefault="0051320F" w:rsidP="0051320F">
      <w:pPr>
        <w:widowControl w:val="0"/>
        <w:jc w:val="both"/>
        <w:rPr>
          <w:rFonts w:eastAsia="Times New Roman" w:cs="Arial"/>
          <w:b/>
          <w:bCs/>
          <w:color w:val="000000"/>
          <w:sz w:val="28"/>
          <w:szCs w:val="28"/>
        </w:rPr>
      </w:pPr>
    </w:p>
    <w:p w14:paraId="5AE76DB9" w14:textId="77777777" w:rsidR="0051320F" w:rsidRPr="003219FF" w:rsidRDefault="0051320F" w:rsidP="0051320F">
      <w:pPr>
        <w:widowControl w:val="0"/>
        <w:jc w:val="both"/>
        <w:rPr>
          <w:rFonts w:eastAsia="Times New Roman" w:cs="Arial"/>
          <w:b/>
          <w:bCs/>
          <w:color w:val="000000"/>
          <w:sz w:val="28"/>
          <w:szCs w:val="28"/>
        </w:rPr>
      </w:pPr>
    </w:p>
    <w:p w14:paraId="7B692A3F" w14:textId="77777777" w:rsidR="0051320F" w:rsidRPr="009540A4" w:rsidRDefault="0051320F" w:rsidP="00405B7A">
      <w:pPr>
        <w:pStyle w:val="Titre1"/>
        <w:keepLines/>
        <w:numPr>
          <w:ilvl w:val="0"/>
          <w:numId w:val="26"/>
        </w:numPr>
        <w:shd w:val="clear" w:color="auto" w:fill="D9D9D9" w:themeFill="background1" w:themeFillShade="D9"/>
        <w:spacing w:before="120" w:after="120" w:line="276" w:lineRule="auto"/>
        <w:rPr>
          <w:color w:val="000000" w:themeColor="text1"/>
          <w:sz w:val="22"/>
          <w:szCs w:val="22"/>
        </w:rPr>
      </w:pPr>
      <w:r w:rsidRPr="009540A4">
        <w:rPr>
          <w:color w:val="000000" w:themeColor="text1"/>
          <w:sz w:val="22"/>
          <w:szCs w:val="22"/>
        </w:rPr>
        <w:t>Description du Programme</w:t>
      </w:r>
    </w:p>
    <w:p w14:paraId="0C869D23" w14:textId="77777777" w:rsidR="0051320F" w:rsidRPr="009540A4" w:rsidRDefault="0051320F" w:rsidP="00405B7A">
      <w:pPr>
        <w:pStyle w:val="Paragraphedeliste"/>
        <w:numPr>
          <w:ilvl w:val="0"/>
          <w:numId w:val="28"/>
        </w:numPr>
        <w:autoSpaceDN w:val="0"/>
        <w:spacing w:before="120" w:after="120" w:line="276" w:lineRule="auto"/>
        <w:jc w:val="both"/>
        <w:textAlignment w:val="baseline"/>
        <w:rPr>
          <w:rFonts w:eastAsia="Calibri" w:cs="Arial"/>
          <w:bCs/>
          <w:iCs/>
          <w:color w:val="000000"/>
          <w:sz w:val="22"/>
          <w:szCs w:val="22"/>
          <w:u w:val="single"/>
          <w:lang w:eastAsia="en-US"/>
        </w:rPr>
      </w:pPr>
      <w:r w:rsidRPr="009540A4">
        <w:rPr>
          <w:rFonts w:eastAsia="Calibri" w:cs="Arial"/>
          <w:bCs/>
          <w:iCs/>
          <w:color w:val="000000"/>
          <w:sz w:val="22"/>
          <w:szCs w:val="22"/>
          <w:u w:val="single"/>
          <w:lang w:eastAsia="en-US"/>
        </w:rPr>
        <w:t xml:space="preserve">Le programme </w:t>
      </w:r>
      <w:proofErr w:type="spellStart"/>
      <w:r w:rsidRPr="009540A4">
        <w:rPr>
          <w:rFonts w:eastAsia="Calibri" w:cs="Arial"/>
          <w:bCs/>
          <w:iCs/>
          <w:color w:val="000000"/>
          <w:sz w:val="22"/>
          <w:szCs w:val="22"/>
          <w:u w:val="single"/>
          <w:lang w:eastAsia="en-US"/>
        </w:rPr>
        <w:t>Ajyal</w:t>
      </w:r>
      <w:proofErr w:type="spellEnd"/>
      <w:r w:rsidRPr="009540A4">
        <w:rPr>
          <w:rFonts w:eastAsia="Calibri" w:cs="Arial"/>
          <w:bCs/>
          <w:iCs/>
          <w:color w:val="000000"/>
          <w:sz w:val="22"/>
          <w:szCs w:val="22"/>
          <w:u w:val="single"/>
          <w:lang w:eastAsia="en-US"/>
        </w:rPr>
        <w:t xml:space="preserve"> Egalité</w:t>
      </w:r>
    </w:p>
    <w:p w14:paraId="23471112"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 xml:space="preserve">Le projet </w:t>
      </w:r>
      <w:proofErr w:type="spellStart"/>
      <w:r w:rsidRPr="009540A4">
        <w:rPr>
          <w:rFonts w:eastAsia="Calibri" w:cs="Arial"/>
          <w:bCs/>
          <w:iCs/>
          <w:color w:val="000000"/>
          <w:sz w:val="22"/>
          <w:szCs w:val="22"/>
          <w:lang w:eastAsia="en-US"/>
        </w:rPr>
        <w:t>Ajyal</w:t>
      </w:r>
      <w:proofErr w:type="spellEnd"/>
      <w:r w:rsidRPr="009540A4">
        <w:rPr>
          <w:rFonts w:eastAsia="Calibri" w:cs="Arial"/>
          <w:bCs/>
          <w:iCs/>
          <w:color w:val="000000"/>
          <w:sz w:val="22"/>
          <w:szCs w:val="22"/>
          <w:lang w:eastAsia="en-US"/>
        </w:rPr>
        <w:t xml:space="preserve"> Egalité est un programme régional financé par l’Agence Française de Développement (AFD) visant à renforcer la culture de l’égalité entre les femmes et les hommes en </w:t>
      </w:r>
      <w:r>
        <w:rPr>
          <w:rFonts w:eastAsia="Calibri" w:cs="Arial"/>
          <w:bCs/>
          <w:iCs/>
          <w:color w:val="000000"/>
          <w:sz w:val="22"/>
          <w:szCs w:val="22"/>
          <w:lang w:eastAsia="en-US"/>
        </w:rPr>
        <w:t>Tunisie</w:t>
      </w:r>
      <w:r w:rsidRPr="009540A4">
        <w:rPr>
          <w:rFonts w:eastAsia="Calibri" w:cs="Arial"/>
          <w:bCs/>
          <w:iCs/>
          <w:color w:val="000000"/>
          <w:sz w:val="22"/>
          <w:szCs w:val="22"/>
          <w:lang w:eastAsia="en-US"/>
        </w:rPr>
        <w:t xml:space="preserve">, </w:t>
      </w:r>
      <w:r>
        <w:rPr>
          <w:rFonts w:eastAsia="Calibri" w:cs="Arial"/>
          <w:bCs/>
          <w:iCs/>
          <w:color w:val="000000"/>
          <w:sz w:val="22"/>
          <w:szCs w:val="22"/>
          <w:lang w:eastAsia="en-US"/>
        </w:rPr>
        <w:t>Maric</w:t>
      </w:r>
      <w:r w:rsidRPr="009540A4">
        <w:rPr>
          <w:rFonts w:eastAsia="Calibri" w:cs="Arial"/>
          <w:bCs/>
          <w:iCs/>
          <w:color w:val="000000"/>
          <w:sz w:val="22"/>
          <w:szCs w:val="22"/>
          <w:lang w:eastAsia="en-US"/>
        </w:rPr>
        <w:t xml:space="preserve">, </w:t>
      </w:r>
      <w:r>
        <w:rPr>
          <w:rFonts w:eastAsia="Calibri" w:cs="Arial"/>
          <w:bCs/>
          <w:iCs/>
          <w:color w:val="000000"/>
          <w:sz w:val="22"/>
          <w:szCs w:val="22"/>
          <w:lang w:eastAsia="en-US"/>
        </w:rPr>
        <w:t>Libye</w:t>
      </w:r>
      <w:r w:rsidRPr="009540A4">
        <w:rPr>
          <w:rFonts w:eastAsia="Calibri" w:cs="Arial"/>
          <w:bCs/>
          <w:iCs/>
          <w:color w:val="000000"/>
          <w:sz w:val="22"/>
          <w:szCs w:val="22"/>
          <w:lang w:eastAsia="en-US"/>
        </w:rPr>
        <w:t xml:space="preserve"> et </w:t>
      </w:r>
      <w:r>
        <w:rPr>
          <w:rFonts w:eastAsia="Calibri" w:cs="Arial"/>
          <w:bCs/>
          <w:iCs/>
          <w:color w:val="000000"/>
          <w:sz w:val="22"/>
          <w:szCs w:val="22"/>
          <w:lang w:eastAsia="en-US"/>
        </w:rPr>
        <w:t>Algérie</w:t>
      </w:r>
      <w:r w:rsidRPr="009540A4">
        <w:rPr>
          <w:rFonts w:eastAsia="Calibri" w:cs="Arial"/>
          <w:bCs/>
          <w:iCs/>
          <w:color w:val="000000"/>
          <w:sz w:val="22"/>
          <w:szCs w:val="22"/>
          <w:lang w:eastAsia="en-US"/>
        </w:rPr>
        <w:t xml:space="preserve"> à travers le soutien aux différentes parties prenantes nationales et locales (pouvoirs publics, société civile, médias) engagées sur la question et/ou pouvant contribuer à une meilleure intégration du genre dans les politiques publiques et l’ appropriation des enjeux par les opinions publiques/populations/</w:t>
      </w:r>
      <w:proofErr w:type="spellStart"/>
      <w:r w:rsidRPr="009540A4">
        <w:rPr>
          <w:rFonts w:eastAsia="Calibri" w:cs="Arial"/>
          <w:bCs/>
          <w:iCs/>
          <w:color w:val="000000"/>
          <w:sz w:val="22"/>
          <w:szCs w:val="22"/>
          <w:lang w:eastAsia="en-US"/>
        </w:rPr>
        <w:t>citoyen.ne.s</w:t>
      </w:r>
      <w:proofErr w:type="spellEnd"/>
      <w:r w:rsidRPr="009540A4">
        <w:rPr>
          <w:rFonts w:eastAsia="Calibri" w:cs="Arial"/>
          <w:bCs/>
          <w:iCs/>
          <w:color w:val="000000"/>
          <w:sz w:val="22"/>
          <w:szCs w:val="22"/>
          <w:lang w:eastAsia="en-US"/>
        </w:rPr>
        <w:t xml:space="preserve"> etc…  </w:t>
      </w:r>
    </w:p>
    <w:p w14:paraId="7866B2B5"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 xml:space="preserve">Le programme régional est structuré en trois axes d’intervention : </w:t>
      </w:r>
    </w:p>
    <w:p w14:paraId="16E2BB6C" w14:textId="77777777" w:rsidR="0051320F" w:rsidRPr="009540A4" w:rsidRDefault="0051320F" w:rsidP="00405B7A">
      <w:pPr>
        <w:numPr>
          <w:ilvl w:val="0"/>
          <w:numId w:val="27"/>
        </w:numPr>
        <w:suppressAutoHyphens/>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 xml:space="preserve">Soutenir la mise en œuvre de politiques publiques nationales en faveur de la réduction des inégalités femmes-hommes ; </w:t>
      </w:r>
    </w:p>
    <w:p w14:paraId="133CE6D8" w14:textId="77777777" w:rsidR="0051320F" w:rsidRPr="009540A4" w:rsidRDefault="0051320F" w:rsidP="00405B7A">
      <w:pPr>
        <w:numPr>
          <w:ilvl w:val="0"/>
          <w:numId w:val="27"/>
        </w:numPr>
        <w:suppressAutoHyphens/>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Appuyer les acteurs de la société civile dans leurs actions en faveur de l’égalité femmes-hommes sur le plan local et national (composante OSC</w:t>
      </w:r>
      <w:proofErr w:type="gramStart"/>
      <w:r w:rsidRPr="009540A4">
        <w:rPr>
          <w:rFonts w:eastAsia="Calibri" w:cs="Arial"/>
          <w:bCs/>
          <w:iCs/>
          <w:color w:val="000000"/>
          <w:sz w:val="22"/>
          <w:szCs w:val="22"/>
          <w:lang w:eastAsia="en-US"/>
        </w:rPr>
        <w:t>);</w:t>
      </w:r>
      <w:proofErr w:type="gramEnd"/>
    </w:p>
    <w:p w14:paraId="2270A052" w14:textId="77777777" w:rsidR="0051320F" w:rsidRPr="009540A4" w:rsidRDefault="0051320F" w:rsidP="00405B7A">
      <w:pPr>
        <w:numPr>
          <w:ilvl w:val="0"/>
          <w:numId w:val="27"/>
        </w:numPr>
        <w:suppressAutoHyphens/>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Contribuer à la promotion d’une culture de l’égalité femmes-hommes par les médias (composante médias).</w:t>
      </w:r>
    </w:p>
    <w:p w14:paraId="55C337F0"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 xml:space="preserve">Chacun de ces axes </w:t>
      </w:r>
      <w:r>
        <w:rPr>
          <w:rFonts w:eastAsia="Calibri" w:cs="Arial"/>
          <w:bCs/>
          <w:iCs/>
          <w:color w:val="000000"/>
          <w:sz w:val="22"/>
          <w:szCs w:val="22"/>
          <w:lang w:eastAsia="en-US"/>
        </w:rPr>
        <w:t>est</w:t>
      </w:r>
      <w:r w:rsidRPr="009540A4">
        <w:rPr>
          <w:rFonts w:eastAsia="Calibri" w:cs="Arial"/>
          <w:bCs/>
          <w:iCs/>
          <w:color w:val="000000"/>
          <w:sz w:val="22"/>
          <w:szCs w:val="22"/>
          <w:lang w:eastAsia="en-US"/>
        </w:rPr>
        <w:t xml:space="preserve"> </w:t>
      </w:r>
      <w:r>
        <w:rPr>
          <w:rFonts w:eastAsia="Calibri" w:cs="Arial"/>
          <w:bCs/>
          <w:iCs/>
          <w:color w:val="000000"/>
          <w:sz w:val="22"/>
          <w:szCs w:val="22"/>
          <w:lang w:eastAsia="en-US"/>
        </w:rPr>
        <w:t>décliné</w:t>
      </w:r>
      <w:r w:rsidRPr="009540A4">
        <w:rPr>
          <w:rFonts w:eastAsia="Calibri" w:cs="Arial"/>
          <w:bCs/>
          <w:iCs/>
          <w:color w:val="000000"/>
          <w:sz w:val="22"/>
          <w:szCs w:val="22"/>
          <w:lang w:eastAsia="en-US"/>
        </w:rPr>
        <w:t xml:space="preserve"> en composantes d’actions concrètes mises en œuvre par des opérateurs identifiés par l’AFD. </w:t>
      </w:r>
    </w:p>
    <w:p w14:paraId="3D45DD56"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Dans ce contexte, Expertise France met actuellement en œuvre le 2</w:t>
      </w:r>
      <w:r w:rsidRPr="009540A4">
        <w:rPr>
          <w:rFonts w:eastAsia="Calibri" w:cs="Arial"/>
          <w:bCs/>
          <w:iCs/>
          <w:color w:val="000000"/>
          <w:sz w:val="22"/>
          <w:szCs w:val="22"/>
          <w:vertAlign w:val="superscript"/>
          <w:lang w:eastAsia="en-US"/>
        </w:rPr>
        <w:t>e</w:t>
      </w:r>
      <w:r w:rsidRPr="009540A4">
        <w:rPr>
          <w:rFonts w:eastAsia="Calibri" w:cs="Arial"/>
          <w:bCs/>
          <w:iCs/>
          <w:color w:val="000000"/>
          <w:sz w:val="22"/>
          <w:szCs w:val="22"/>
          <w:lang w:eastAsia="en-US"/>
        </w:rPr>
        <w:t xml:space="preserve"> axe d’intervention visant à soutenir la société civile maghrébine </w:t>
      </w:r>
      <w:r>
        <w:rPr>
          <w:rFonts w:eastAsia="Calibri" w:cs="Arial"/>
          <w:bCs/>
          <w:iCs/>
          <w:color w:val="000000"/>
          <w:sz w:val="22"/>
          <w:szCs w:val="22"/>
          <w:lang w:eastAsia="en-US"/>
        </w:rPr>
        <w:t>ainsi que l’axe 3 relatif</w:t>
      </w:r>
      <w:r w:rsidRPr="009540A4">
        <w:rPr>
          <w:rFonts w:eastAsia="Calibri" w:cs="Arial"/>
          <w:bCs/>
          <w:iCs/>
          <w:color w:val="000000"/>
          <w:sz w:val="22"/>
          <w:szCs w:val="22"/>
          <w:lang w:eastAsia="en-US"/>
        </w:rPr>
        <w:t xml:space="preserve"> aux acteurs médiatiques. </w:t>
      </w:r>
    </w:p>
    <w:p w14:paraId="3C48FC57" w14:textId="77777777" w:rsidR="0051320F" w:rsidRPr="009540A4" w:rsidRDefault="0051320F" w:rsidP="00405B7A">
      <w:pPr>
        <w:pStyle w:val="Titre1"/>
        <w:keepLines/>
        <w:numPr>
          <w:ilvl w:val="0"/>
          <w:numId w:val="26"/>
        </w:numPr>
        <w:shd w:val="clear" w:color="auto" w:fill="D9D9D9" w:themeFill="background1" w:themeFillShade="D9"/>
        <w:spacing w:before="120" w:after="120" w:line="276" w:lineRule="auto"/>
        <w:rPr>
          <w:color w:val="000000" w:themeColor="text1"/>
          <w:sz w:val="22"/>
          <w:szCs w:val="22"/>
        </w:rPr>
      </w:pPr>
      <w:r w:rsidRPr="009540A4">
        <w:rPr>
          <w:color w:val="000000" w:themeColor="text1"/>
          <w:sz w:val="22"/>
          <w:szCs w:val="22"/>
        </w:rPr>
        <w:t xml:space="preserve">Description de la mission </w:t>
      </w:r>
    </w:p>
    <w:p w14:paraId="5705761D" w14:textId="77777777" w:rsidR="0051320F" w:rsidRPr="009540A4" w:rsidRDefault="0051320F" w:rsidP="00405B7A">
      <w:pPr>
        <w:pStyle w:val="Titre2"/>
        <w:keepNext w:val="0"/>
        <w:numPr>
          <w:ilvl w:val="0"/>
          <w:numId w:val="29"/>
        </w:numPr>
        <w:tabs>
          <w:tab w:val="left" w:pos="839"/>
        </w:tabs>
        <w:autoSpaceDE w:val="0"/>
        <w:autoSpaceDN w:val="0"/>
        <w:spacing w:line="240" w:lineRule="auto"/>
        <w:ind w:hanging="361"/>
        <w:jc w:val="both"/>
        <w:rPr>
          <w:b w:val="0"/>
          <w:sz w:val="22"/>
          <w:szCs w:val="22"/>
        </w:rPr>
      </w:pPr>
      <w:r w:rsidRPr="009540A4">
        <w:rPr>
          <w:sz w:val="22"/>
          <w:szCs w:val="22"/>
        </w:rPr>
        <w:t>Contexte</w:t>
      </w:r>
    </w:p>
    <w:p w14:paraId="07910E94"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 xml:space="preserve">Dans le cadre de la clôture du projet </w:t>
      </w:r>
      <w:proofErr w:type="spellStart"/>
      <w:r w:rsidRPr="009540A4">
        <w:rPr>
          <w:rFonts w:eastAsia="Calibri" w:cs="Arial"/>
          <w:bCs/>
          <w:iCs/>
          <w:color w:val="000000"/>
          <w:sz w:val="22"/>
          <w:szCs w:val="22"/>
          <w:lang w:eastAsia="en-US"/>
        </w:rPr>
        <w:t>Ajyal</w:t>
      </w:r>
      <w:proofErr w:type="spellEnd"/>
      <w:r w:rsidRPr="009540A4">
        <w:rPr>
          <w:rFonts w:eastAsia="Calibri" w:cs="Arial"/>
          <w:bCs/>
          <w:iCs/>
          <w:color w:val="000000"/>
          <w:sz w:val="22"/>
          <w:szCs w:val="22"/>
          <w:lang w:eastAsia="en-US"/>
        </w:rPr>
        <w:t xml:space="preserve"> Égalité, financé par l’AFD et mis en œuvre par Expertise France, un séminaire est prévu le </w:t>
      </w:r>
      <w:r w:rsidRPr="009540A4">
        <w:rPr>
          <w:rFonts w:eastAsia="Calibri" w:cs="Arial"/>
          <w:b/>
          <w:bCs/>
          <w:iCs/>
          <w:color w:val="000000"/>
          <w:sz w:val="22"/>
          <w:szCs w:val="22"/>
          <w:lang w:eastAsia="en-US"/>
        </w:rPr>
        <w:t>17 octobre 2025 à Tunis</w:t>
      </w:r>
      <w:r w:rsidRPr="009540A4">
        <w:rPr>
          <w:rFonts w:eastAsia="Calibri" w:cs="Arial"/>
          <w:bCs/>
          <w:iCs/>
          <w:color w:val="000000"/>
          <w:sz w:val="22"/>
          <w:szCs w:val="22"/>
          <w:lang w:eastAsia="en-US"/>
        </w:rPr>
        <w:t xml:space="preserve">. Cet événement vise à valoriser les résultats du projet, partager les bonnes pratiques, donner la parole aux bénéficiaires et créer un </w:t>
      </w:r>
      <w:r w:rsidRPr="009540A4">
        <w:rPr>
          <w:rFonts w:eastAsia="Calibri" w:cs="Arial"/>
          <w:bCs/>
          <w:iCs/>
          <w:color w:val="000000"/>
          <w:sz w:val="22"/>
          <w:szCs w:val="22"/>
          <w:lang w:eastAsia="en-US"/>
        </w:rPr>
        <w:lastRenderedPageBreak/>
        <w:t>moment de capitalisation et de mobilisation autour des enjeux de l’égalité de genre en Afrique du Nord.</w:t>
      </w:r>
    </w:p>
    <w:p w14:paraId="62E907A6" w14:textId="77777777" w:rsidR="0051320F" w:rsidRPr="009540A4" w:rsidRDefault="0051320F" w:rsidP="00405B7A">
      <w:pPr>
        <w:pStyle w:val="Titre2"/>
        <w:keepNext w:val="0"/>
        <w:numPr>
          <w:ilvl w:val="0"/>
          <w:numId w:val="29"/>
        </w:numPr>
        <w:tabs>
          <w:tab w:val="left" w:pos="839"/>
        </w:tabs>
        <w:autoSpaceDE w:val="0"/>
        <w:autoSpaceDN w:val="0"/>
        <w:spacing w:line="240" w:lineRule="auto"/>
        <w:ind w:hanging="361"/>
        <w:jc w:val="both"/>
        <w:rPr>
          <w:b w:val="0"/>
          <w:sz w:val="22"/>
          <w:szCs w:val="22"/>
        </w:rPr>
      </w:pPr>
      <w:r w:rsidRPr="009540A4">
        <w:rPr>
          <w:sz w:val="22"/>
          <w:szCs w:val="22"/>
        </w:rPr>
        <w:t>Objectif de la Prestation</w:t>
      </w:r>
    </w:p>
    <w:p w14:paraId="20D75AE0" w14:textId="77777777" w:rsidR="0051320F" w:rsidRPr="009540A4" w:rsidRDefault="0051320F" w:rsidP="0051320F">
      <w:pPr>
        <w:autoSpaceDN w:val="0"/>
        <w:spacing w:before="120" w:after="120" w:line="276" w:lineRule="auto"/>
        <w:jc w:val="both"/>
        <w:textAlignment w:val="baseline"/>
        <w:rPr>
          <w:rFonts w:eastAsia="Calibri" w:cs="Arial"/>
          <w:bCs/>
          <w:iCs/>
          <w:color w:val="000000"/>
          <w:sz w:val="22"/>
          <w:szCs w:val="22"/>
          <w:lang w:eastAsia="en-US"/>
        </w:rPr>
      </w:pPr>
      <w:r w:rsidRPr="009540A4">
        <w:rPr>
          <w:rFonts w:eastAsia="Calibri" w:cs="Arial"/>
          <w:bCs/>
          <w:iCs/>
          <w:color w:val="000000"/>
          <w:sz w:val="22"/>
          <w:szCs w:val="22"/>
          <w:lang w:eastAsia="en-US"/>
        </w:rPr>
        <w:t>L’objectif est de recruter une agence ou un prestataire capable d’assurer</w:t>
      </w:r>
      <w:r>
        <w:rPr>
          <w:rFonts w:eastAsia="Calibri" w:cs="Arial"/>
          <w:bCs/>
          <w:iCs/>
          <w:color w:val="000000"/>
          <w:sz w:val="22"/>
          <w:szCs w:val="22"/>
          <w:lang w:eastAsia="en-US"/>
        </w:rPr>
        <w:t xml:space="preserve"> l’organisation de l’’évènement, partant de</w:t>
      </w:r>
      <w:r w:rsidRPr="009540A4">
        <w:rPr>
          <w:rFonts w:eastAsia="Calibri" w:cs="Arial"/>
          <w:bCs/>
          <w:iCs/>
          <w:color w:val="000000"/>
          <w:sz w:val="22"/>
          <w:szCs w:val="22"/>
          <w:lang w:eastAsia="en-US"/>
        </w:rPr>
        <w:t xml:space="preserve"> la logistique, la communication, la visibilité, ainsi que l’habillage scénographique, l’ambiance et l’animation de l’événement, tout en apportant des solutions créatives et alignées avec les valeurs et la charte du projet </w:t>
      </w:r>
      <w:proofErr w:type="spellStart"/>
      <w:r w:rsidRPr="009540A4">
        <w:rPr>
          <w:rFonts w:eastAsia="Calibri" w:cs="Arial"/>
          <w:bCs/>
          <w:iCs/>
          <w:color w:val="000000"/>
          <w:sz w:val="22"/>
          <w:szCs w:val="22"/>
          <w:lang w:eastAsia="en-US"/>
        </w:rPr>
        <w:t>Ajyal</w:t>
      </w:r>
      <w:proofErr w:type="spellEnd"/>
      <w:r w:rsidRPr="009540A4">
        <w:rPr>
          <w:rFonts w:eastAsia="Calibri" w:cs="Arial"/>
          <w:bCs/>
          <w:iCs/>
          <w:color w:val="000000"/>
          <w:sz w:val="22"/>
          <w:szCs w:val="22"/>
          <w:lang w:eastAsia="en-US"/>
        </w:rPr>
        <w:t xml:space="preserve"> Égalité.</w:t>
      </w:r>
    </w:p>
    <w:tbl>
      <w:tblPr>
        <w:tblW w:w="8580" w:type="dxa"/>
        <w:tblInd w:w="562"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77"/>
        <w:gridCol w:w="5603"/>
      </w:tblGrid>
      <w:tr w:rsidR="0051320F" w:rsidRPr="00A84A34" w14:paraId="1E585821" w14:textId="77777777" w:rsidTr="007165D0">
        <w:trPr>
          <w:trHeight w:val="531"/>
        </w:trPr>
        <w:tc>
          <w:tcPr>
            <w:tcW w:w="2977" w:type="dxa"/>
            <w:tcBorders>
              <w:top w:val="single" w:sz="4" w:space="0" w:color="auto"/>
              <w:bottom w:val="dashSmallGap" w:sz="4" w:space="0" w:color="auto"/>
              <w:right w:val="single" w:sz="2" w:space="0" w:color="000000"/>
            </w:tcBorders>
            <w:shd w:val="clear" w:color="auto" w:fill="E6E6E6"/>
          </w:tcPr>
          <w:p w14:paraId="00C6089D" w14:textId="77777777" w:rsidR="0051320F" w:rsidRPr="009540A4" w:rsidRDefault="0051320F" w:rsidP="007165D0">
            <w:pPr>
              <w:jc w:val="both"/>
              <w:rPr>
                <w:rFonts w:cs="Arial"/>
                <w:sz w:val="22"/>
                <w:szCs w:val="22"/>
              </w:rPr>
            </w:pPr>
            <w:r w:rsidRPr="009540A4">
              <w:rPr>
                <w:rFonts w:cs="Arial"/>
                <w:sz w:val="22"/>
                <w:szCs w:val="22"/>
              </w:rPr>
              <w:br w:type="page"/>
              <w:t>Intitulé de la mission</w:t>
            </w:r>
          </w:p>
        </w:tc>
        <w:tc>
          <w:tcPr>
            <w:tcW w:w="5603" w:type="dxa"/>
            <w:tcBorders>
              <w:top w:val="single" w:sz="4" w:space="0" w:color="auto"/>
              <w:left w:val="single" w:sz="2" w:space="0" w:color="000000"/>
              <w:bottom w:val="dashSmallGap" w:sz="4" w:space="0" w:color="auto"/>
            </w:tcBorders>
          </w:tcPr>
          <w:p w14:paraId="48451C37" w14:textId="77777777" w:rsidR="0051320F" w:rsidRPr="009540A4" w:rsidRDefault="0051320F" w:rsidP="007165D0">
            <w:pPr>
              <w:jc w:val="both"/>
              <w:rPr>
                <w:rFonts w:cs="Arial"/>
                <w:sz w:val="22"/>
                <w:szCs w:val="22"/>
              </w:rPr>
            </w:pPr>
            <w:r w:rsidRPr="009540A4">
              <w:rPr>
                <w:rFonts w:cs="Arial"/>
                <w:sz w:val="22"/>
                <w:szCs w:val="22"/>
              </w:rPr>
              <w:t>Accompagner le projet « </w:t>
            </w:r>
            <w:proofErr w:type="spellStart"/>
            <w:r w:rsidRPr="009540A4">
              <w:rPr>
                <w:rFonts w:cs="Arial"/>
                <w:sz w:val="22"/>
                <w:szCs w:val="22"/>
              </w:rPr>
              <w:t>Ajyal</w:t>
            </w:r>
            <w:proofErr w:type="spellEnd"/>
            <w:r w:rsidRPr="009540A4">
              <w:rPr>
                <w:rFonts w:cs="Arial"/>
                <w:sz w:val="22"/>
                <w:szCs w:val="22"/>
              </w:rPr>
              <w:t xml:space="preserve"> Egalité » dans l’organisation d’un séminaire régional </w:t>
            </w:r>
          </w:p>
        </w:tc>
      </w:tr>
      <w:tr w:rsidR="0051320F" w:rsidRPr="009540A4" w14:paraId="06D6CEED" w14:textId="77777777" w:rsidTr="007165D0">
        <w:trPr>
          <w:trHeight w:val="315"/>
        </w:trPr>
        <w:tc>
          <w:tcPr>
            <w:tcW w:w="2977" w:type="dxa"/>
            <w:tcBorders>
              <w:top w:val="dashSmallGap" w:sz="4" w:space="0" w:color="auto"/>
              <w:bottom w:val="dashSmallGap" w:sz="4" w:space="0" w:color="auto"/>
              <w:right w:val="single" w:sz="2" w:space="0" w:color="000000"/>
            </w:tcBorders>
            <w:shd w:val="clear" w:color="auto" w:fill="E6E6E6"/>
          </w:tcPr>
          <w:p w14:paraId="3E39A961" w14:textId="77777777" w:rsidR="0051320F" w:rsidRPr="009540A4" w:rsidRDefault="0051320F" w:rsidP="007165D0">
            <w:pPr>
              <w:jc w:val="both"/>
              <w:rPr>
                <w:rFonts w:cs="Arial"/>
                <w:sz w:val="22"/>
                <w:szCs w:val="22"/>
              </w:rPr>
            </w:pPr>
            <w:r w:rsidRPr="009540A4">
              <w:rPr>
                <w:rFonts w:cs="Arial"/>
                <w:sz w:val="22"/>
                <w:szCs w:val="22"/>
              </w:rPr>
              <w:t>Bénéficiaire(s)</w:t>
            </w:r>
          </w:p>
        </w:tc>
        <w:tc>
          <w:tcPr>
            <w:tcW w:w="5603" w:type="dxa"/>
            <w:tcBorders>
              <w:top w:val="dashSmallGap" w:sz="4" w:space="0" w:color="auto"/>
              <w:left w:val="single" w:sz="2" w:space="0" w:color="000000"/>
              <w:bottom w:val="dashSmallGap" w:sz="4" w:space="0" w:color="auto"/>
            </w:tcBorders>
            <w:shd w:val="clear" w:color="auto" w:fill="auto"/>
          </w:tcPr>
          <w:p w14:paraId="4523BB57" w14:textId="77777777" w:rsidR="0051320F" w:rsidRPr="009540A4" w:rsidRDefault="0051320F" w:rsidP="007165D0">
            <w:pPr>
              <w:jc w:val="both"/>
              <w:rPr>
                <w:rFonts w:cs="Arial"/>
                <w:sz w:val="22"/>
                <w:szCs w:val="22"/>
              </w:rPr>
            </w:pPr>
            <w:r w:rsidRPr="009540A4">
              <w:rPr>
                <w:rFonts w:cs="Arial"/>
                <w:sz w:val="22"/>
                <w:szCs w:val="22"/>
              </w:rPr>
              <w:t xml:space="preserve">Expertise France </w:t>
            </w:r>
          </w:p>
        </w:tc>
      </w:tr>
      <w:tr w:rsidR="0051320F" w:rsidRPr="009540A4" w14:paraId="7DBBAE71" w14:textId="77777777" w:rsidTr="007165D0">
        <w:trPr>
          <w:trHeight w:val="330"/>
        </w:trPr>
        <w:tc>
          <w:tcPr>
            <w:tcW w:w="2977" w:type="dxa"/>
            <w:tcBorders>
              <w:top w:val="dashSmallGap" w:sz="4" w:space="0" w:color="auto"/>
              <w:bottom w:val="dashSmallGap" w:sz="4" w:space="0" w:color="auto"/>
              <w:right w:val="single" w:sz="2" w:space="0" w:color="000000"/>
            </w:tcBorders>
            <w:shd w:val="clear" w:color="auto" w:fill="E6E6E6"/>
          </w:tcPr>
          <w:p w14:paraId="79CD1729" w14:textId="77777777" w:rsidR="0051320F" w:rsidRPr="009540A4" w:rsidRDefault="0051320F" w:rsidP="007165D0">
            <w:pPr>
              <w:jc w:val="both"/>
              <w:rPr>
                <w:rFonts w:cs="Arial"/>
                <w:sz w:val="22"/>
                <w:szCs w:val="22"/>
              </w:rPr>
            </w:pPr>
            <w:r w:rsidRPr="009540A4">
              <w:rPr>
                <w:rFonts w:cs="Arial"/>
                <w:sz w:val="22"/>
                <w:szCs w:val="22"/>
              </w:rPr>
              <w:t>Lieu d’exécution de la mission</w:t>
            </w:r>
          </w:p>
        </w:tc>
        <w:tc>
          <w:tcPr>
            <w:tcW w:w="5603" w:type="dxa"/>
            <w:tcBorders>
              <w:top w:val="dashSmallGap" w:sz="4" w:space="0" w:color="auto"/>
              <w:left w:val="single" w:sz="2" w:space="0" w:color="000000"/>
              <w:bottom w:val="dashSmallGap" w:sz="4" w:space="0" w:color="auto"/>
            </w:tcBorders>
            <w:shd w:val="clear" w:color="auto" w:fill="auto"/>
            <w:vAlign w:val="bottom"/>
          </w:tcPr>
          <w:p w14:paraId="4BFE8185" w14:textId="77777777" w:rsidR="0051320F" w:rsidRPr="009540A4" w:rsidRDefault="0051320F" w:rsidP="007165D0">
            <w:pPr>
              <w:jc w:val="both"/>
              <w:rPr>
                <w:rFonts w:cs="Arial"/>
                <w:sz w:val="22"/>
                <w:szCs w:val="22"/>
              </w:rPr>
            </w:pPr>
            <w:r w:rsidRPr="009540A4">
              <w:rPr>
                <w:rFonts w:cs="Arial"/>
                <w:sz w:val="22"/>
                <w:szCs w:val="22"/>
              </w:rPr>
              <w:t>Grand Tunis (Tunisie)</w:t>
            </w:r>
          </w:p>
        </w:tc>
      </w:tr>
      <w:tr w:rsidR="0051320F" w:rsidRPr="009540A4" w14:paraId="7CD34E43" w14:textId="77777777" w:rsidTr="007165D0">
        <w:trPr>
          <w:trHeight w:val="330"/>
        </w:trPr>
        <w:tc>
          <w:tcPr>
            <w:tcW w:w="2977" w:type="dxa"/>
            <w:tcBorders>
              <w:top w:val="dashSmallGap" w:sz="4" w:space="0" w:color="auto"/>
              <w:bottom w:val="dashSmallGap" w:sz="4" w:space="0" w:color="auto"/>
              <w:right w:val="single" w:sz="2" w:space="0" w:color="000000"/>
            </w:tcBorders>
            <w:shd w:val="clear" w:color="auto" w:fill="E6E6E6"/>
          </w:tcPr>
          <w:p w14:paraId="2420312B" w14:textId="77777777" w:rsidR="0051320F" w:rsidRPr="009540A4" w:rsidRDefault="0051320F" w:rsidP="007165D0">
            <w:pPr>
              <w:jc w:val="both"/>
              <w:rPr>
                <w:rFonts w:cs="Arial"/>
                <w:sz w:val="22"/>
                <w:szCs w:val="22"/>
              </w:rPr>
            </w:pPr>
            <w:r w:rsidRPr="009540A4">
              <w:rPr>
                <w:rFonts w:cs="Arial"/>
                <w:sz w:val="22"/>
                <w:szCs w:val="22"/>
              </w:rPr>
              <w:t>Date</w:t>
            </w:r>
          </w:p>
        </w:tc>
        <w:tc>
          <w:tcPr>
            <w:tcW w:w="5603" w:type="dxa"/>
            <w:tcBorders>
              <w:top w:val="dashSmallGap" w:sz="4" w:space="0" w:color="auto"/>
              <w:left w:val="single" w:sz="2" w:space="0" w:color="000000"/>
              <w:bottom w:val="dashSmallGap" w:sz="4" w:space="0" w:color="auto"/>
            </w:tcBorders>
            <w:shd w:val="clear" w:color="auto" w:fill="auto"/>
            <w:vAlign w:val="bottom"/>
          </w:tcPr>
          <w:p w14:paraId="020B0BE0" w14:textId="77777777" w:rsidR="0051320F" w:rsidRPr="009540A4" w:rsidRDefault="0051320F" w:rsidP="007165D0">
            <w:pPr>
              <w:jc w:val="both"/>
              <w:rPr>
                <w:rFonts w:cs="Arial"/>
                <w:sz w:val="22"/>
                <w:szCs w:val="22"/>
              </w:rPr>
            </w:pPr>
            <w:r w:rsidRPr="009540A4">
              <w:rPr>
                <w:rFonts w:cs="Arial"/>
                <w:sz w:val="22"/>
                <w:szCs w:val="22"/>
              </w:rPr>
              <w:t>17 octobre 2025</w:t>
            </w:r>
          </w:p>
        </w:tc>
      </w:tr>
      <w:tr w:rsidR="0051320F" w:rsidRPr="009540A4" w14:paraId="45DFE357" w14:textId="77777777" w:rsidTr="007165D0">
        <w:trPr>
          <w:trHeight w:val="330"/>
        </w:trPr>
        <w:tc>
          <w:tcPr>
            <w:tcW w:w="2977" w:type="dxa"/>
            <w:tcBorders>
              <w:top w:val="dashSmallGap" w:sz="4" w:space="0" w:color="auto"/>
              <w:bottom w:val="dashSmallGap" w:sz="4" w:space="0" w:color="auto"/>
              <w:right w:val="single" w:sz="2" w:space="0" w:color="000000"/>
            </w:tcBorders>
            <w:shd w:val="clear" w:color="auto" w:fill="E6E6E6"/>
          </w:tcPr>
          <w:p w14:paraId="516E61E4" w14:textId="77777777" w:rsidR="0051320F" w:rsidRPr="009540A4" w:rsidRDefault="0051320F" w:rsidP="007165D0">
            <w:pPr>
              <w:jc w:val="both"/>
              <w:rPr>
                <w:rFonts w:cs="Arial"/>
                <w:sz w:val="22"/>
                <w:szCs w:val="22"/>
              </w:rPr>
            </w:pPr>
            <w:r w:rsidRPr="009540A4">
              <w:rPr>
                <w:rFonts w:cs="Arial"/>
                <w:sz w:val="22"/>
                <w:szCs w:val="22"/>
              </w:rPr>
              <w:t xml:space="preserve">Durée totale de la mission </w:t>
            </w:r>
          </w:p>
        </w:tc>
        <w:tc>
          <w:tcPr>
            <w:tcW w:w="5603" w:type="dxa"/>
            <w:tcBorders>
              <w:top w:val="dashSmallGap" w:sz="4" w:space="0" w:color="auto"/>
              <w:left w:val="single" w:sz="2" w:space="0" w:color="000000"/>
              <w:bottom w:val="dashSmallGap" w:sz="4" w:space="0" w:color="auto"/>
            </w:tcBorders>
          </w:tcPr>
          <w:p w14:paraId="12AE5AD9" w14:textId="77777777" w:rsidR="0051320F" w:rsidRPr="009540A4" w:rsidRDefault="0051320F" w:rsidP="007165D0">
            <w:pPr>
              <w:jc w:val="both"/>
              <w:rPr>
                <w:rFonts w:cs="Arial"/>
                <w:sz w:val="22"/>
                <w:szCs w:val="22"/>
              </w:rPr>
            </w:pPr>
            <w:r>
              <w:rPr>
                <w:rFonts w:cs="Arial"/>
                <w:sz w:val="22"/>
                <w:szCs w:val="22"/>
              </w:rPr>
              <w:t xml:space="preserve">½ </w:t>
            </w:r>
            <w:r w:rsidRPr="009540A4">
              <w:rPr>
                <w:rFonts w:cs="Arial"/>
                <w:sz w:val="22"/>
                <w:szCs w:val="22"/>
              </w:rPr>
              <w:t xml:space="preserve"> jour </w:t>
            </w:r>
          </w:p>
        </w:tc>
      </w:tr>
    </w:tbl>
    <w:p w14:paraId="39215666" w14:textId="77777777" w:rsidR="0051320F" w:rsidRPr="009540A4" w:rsidRDefault="0051320F" w:rsidP="0051320F">
      <w:pPr>
        <w:spacing w:after="160" w:line="259" w:lineRule="auto"/>
        <w:jc w:val="both"/>
        <w:rPr>
          <w:rFonts w:eastAsiaTheme="majorEastAsia" w:cs="Arial"/>
          <w:sz w:val="22"/>
          <w:szCs w:val="22"/>
        </w:rPr>
      </w:pPr>
    </w:p>
    <w:p w14:paraId="4EFC6012"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bCs w:val="0"/>
          <w:sz w:val="22"/>
          <w:szCs w:val="22"/>
        </w:rPr>
      </w:pPr>
      <w:r w:rsidRPr="009540A4">
        <w:rPr>
          <w:sz w:val="22"/>
          <w:szCs w:val="22"/>
        </w:rPr>
        <w:t>Logistique Événementielle</w:t>
      </w:r>
    </w:p>
    <w:p w14:paraId="42FE6449" w14:textId="77777777" w:rsidR="0051320F" w:rsidRPr="009540A4" w:rsidRDefault="0051320F" w:rsidP="0051320F">
      <w:pPr>
        <w:spacing w:after="160"/>
        <w:jc w:val="both"/>
        <w:rPr>
          <w:rFonts w:eastAsiaTheme="majorEastAsia" w:cs="Arial"/>
          <w:b/>
          <w:bCs/>
          <w:sz w:val="22"/>
          <w:szCs w:val="22"/>
        </w:rPr>
      </w:pPr>
      <w:r w:rsidRPr="009540A4">
        <w:rPr>
          <w:rFonts w:eastAsiaTheme="majorEastAsia" w:cs="Arial"/>
          <w:b/>
          <w:bCs/>
          <w:sz w:val="22"/>
          <w:szCs w:val="22"/>
        </w:rPr>
        <w:t>Informations Générales</w:t>
      </w:r>
    </w:p>
    <w:p w14:paraId="345A24E1" w14:textId="77777777" w:rsidR="0051320F" w:rsidRPr="009540A4" w:rsidRDefault="0051320F" w:rsidP="00405B7A">
      <w:pPr>
        <w:numPr>
          <w:ilvl w:val="0"/>
          <w:numId w:val="30"/>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
          <w:bCs/>
          <w:iCs/>
          <w:color w:val="000000"/>
          <w:sz w:val="22"/>
          <w:szCs w:val="22"/>
          <w:lang w:eastAsia="en-US"/>
        </w:rPr>
        <w:t>Date :</w:t>
      </w:r>
      <w:r w:rsidRPr="009540A4">
        <w:rPr>
          <w:rFonts w:eastAsia="Calibri" w:cs="Arial"/>
          <w:bCs/>
          <w:iCs/>
          <w:color w:val="000000"/>
          <w:sz w:val="22"/>
          <w:szCs w:val="22"/>
          <w:lang w:eastAsia="en-US"/>
        </w:rPr>
        <w:t xml:space="preserve"> 17 octobre 2025</w:t>
      </w:r>
    </w:p>
    <w:p w14:paraId="014595D9" w14:textId="77777777" w:rsidR="0051320F" w:rsidRPr="009540A4" w:rsidRDefault="0051320F" w:rsidP="00405B7A">
      <w:pPr>
        <w:numPr>
          <w:ilvl w:val="0"/>
          <w:numId w:val="30"/>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
          <w:bCs/>
          <w:iCs/>
          <w:color w:val="000000"/>
          <w:sz w:val="22"/>
          <w:szCs w:val="22"/>
          <w:lang w:eastAsia="en-US"/>
        </w:rPr>
        <w:t>Lieu :</w:t>
      </w:r>
      <w:r w:rsidRPr="009540A4">
        <w:rPr>
          <w:rFonts w:eastAsia="Calibri" w:cs="Arial"/>
          <w:bCs/>
          <w:iCs/>
          <w:color w:val="000000"/>
          <w:sz w:val="22"/>
          <w:szCs w:val="22"/>
          <w:lang w:eastAsia="en-US"/>
        </w:rPr>
        <w:t xml:space="preserve"> Hôtel Golden </w:t>
      </w:r>
      <w:proofErr w:type="spellStart"/>
      <w:r w:rsidRPr="009540A4">
        <w:rPr>
          <w:rFonts w:eastAsia="Calibri" w:cs="Arial"/>
          <w:bCs/>
          <w:iCs/>
          <w:color w:val="000000"/>
          <w:sz w:val="22"/>
          <w:szCs w:val="22"/>
          <w:lang w:eastAsia="en-US"/>
        </w:rPr>
        <w:t>Tulip</w:t>
      </w:r>
      <w:proofErr w:type="spellEnd"/>
      <w:r w:rsidRPr="009540A4">
        <w:rPr>
          <w:rFonts w:eastAsia="Calibri" w:cs="Arial"/>
          <w:bCs/>
          <w:iCs/>
          <w:color w:val="000000"/>
          <w:sz w:val="22"/>
          <w:szCs w:val="22"/>
          <w:lang w:eastAsia="en-US"/>
        </w:rPr>
        <w:t xml:space="preserve"> </w:t>
      </w:r>
      <w:proofErr w:type="spellStart"/>
      <w:r w:rsidRPr="009540A4">
        <w:rPr>
          <w:rFonts w:eastAsia="Calibri" w:cs="Arial"/>
          <w:bCs/>
          <w:iCs/>
          <w:color w:val="000000"/>
          <w:sz w:val="22"/>
          <w:szCs w:val="22"/>
          <w:lang w:eastAsia="en-US"/>
        </w:rPr>
        <w:t>Mechtel</w:t>
      </w:r>
      <w:proofErr w:type="spellEnd"/>
      <w:r w:rsidRPr="009540A4">
        <w:rPr>
          <w:rFonts w:eastAsia="Calibri" w:cs="Arial"/>
          <w:bCs/>
          <w:iCs/>
          <w:color w:val="000000"/>
          <w:sz w:val="22"/>
          <w:szCs w:val="22"/>
          <w:lang w:eastAsia="en-US"/>
        </w:rPr>
        <w:t xml:space="preserve"> – Salle Cristal, Tunis</w:t>
      </w:r>
    </w:p>
    <w:p w14:paraId="65924B98" w14:textId="77777777" w:rsidR="0051320F" w:rsidRPr="009540A4" w:rsidRDefault="0051320F" w:rsidP="00405B7A">
      <w:pPr>
        <w:numPr>
          <w:ilvl w:val="0"/>
          <w:numId w:val="30"/>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
          <w:bCs/>
          <w:iCs/>
          <w:color w:val="000000"/>
          <w:sz w:val="22"/>
          <w:szCs w:val="22"/>
          <w:lang w:eastAsia="en-US"/>
        </w:rPr>
        <w:t>Durée :</w:t>
      </w:r>
      <w:r w:rsidRPr="009540A4">
        <w:rPr>
          <w:rFonts w:eastAsia="Calibri" w:cs="Arial"/>
          <w:bCs/>
          <w:iCs/>
          <w:color w:val="000000"/>
          <w:sz w:val="22"/>
          <w:szCs w:val="22"/>
          <w:lang w:eastAsia="en-US"/>
        </w:rPr>
        <w:t xml:space="preserve"> 3 heures</w:t>
      </w:r>
    </w:p>
    <w:p w14:paraId="386AF50A" w14:textId="77777777" w:rsidR="0051320F" w:rsidRPr="009540A4" w:rsidRDefault="0051320F" w:rsidP="00405B7A">
      <w:pPr>
        <w:numPr>
          <w:ilvl w:val="1"/>
          <w:numId w:val="30"/>
        </w:numPr>
        <w:spacing w:before="100" w:beforeAutospacing="1" w:after="100" w:afterAutospacing="1" w:line="240" w:lineRule="auto"/>
        <w:ind w:left="1434" w:hanging="357"/>
        <w:jc w:val="both"/>
        <w:rPr>
          <w:rFonts w:eastAsia="Calibri" w:cs="Arial"/>
          <w:bCs/>
          <w:iCs/>
          <w:color w:val="000000"/>
          <w:sz w:val="22"/>
          <w:szCs w:val="22"/>
          <w:lang w:eastAsia="en-US"/>
        </w:rPr>
      </w:pPr>
      <w:r w:rsidRPr="009540A4">
        <w:rPr>
          <w:rFonts w:eastAsia="Calibri" w:cs="Arial"/>
          <w:bCs/>
          <w:iCs/>
          <w:color w:val="000000"/>
          <w:sz w:val="22"/>
          <w:szCs w:val="22"/>
          <w:lang w:eastAsia="en-US"/>
        </w:rPr>
        <w:t xml:space="preserve">2h de session plénière type </w:t>
      </w:r>
      <w:proofErr w:type="spellStart"/>
      <w:r w:rsidRPr="009540A4">
        <w:rPr>
          <w:rFonts w:eastAsia="Calibri" w:cs="Arial"/>
          <w:bCs/>
          <w:iCs/>
          <w:color w:val="000000"/>
          <w:sz w:val="22"/>
          <w:szCs w:val="22"/>
          <w:lang w:eastAsia="en-US"/>
        </w:rPr>
        <w:t>Talk Show</w:t>
      </w:r>
      <w:proofErr w:type="spellEnd"/>
      <w:r w:rsidRPr="009540A4">
        <w:rPr>
          <w:rFonts w:eastAsia="Calibri" w:cs="Arial"/>
          <w:bCs/>
          <w:iCs/>
          <w:color w:val="000000"/>
          <w:sz w:val="22"/>
          <w:szCs w:val="22"/>
          <w:lang w:eastAsia="en-US"/>
        </w:rPr>
        <w:t xml:space="preserve"> </w:t>
      </w:r>
      <w:proofErr w:type="spellStart"/>
      <w:r w:rsidRPr="009540A4">
        <w:rPr>
          <w:rFonts w:eastAsia="Calibri" w:cs="Arial"/>
          <w:bCs/>
          <w:iCs/>
          <w:color w:val="000000"/>
          <w:sz w:val="22"/>
          <w:szCs w:val="22"/>
          <w:lang w:eastAsia="en-US"/>
        </w:rPr>
        <w:t>Ajyal</w:t>
      </w:r>
      <w:proofErr w:type="spellEnd"/>
    </w:p>
    <w:p w14:paraId="7A47585F" w14:textId="77777777" w:rsidR="0051320F" w:rsidRPr="009540A4" w:rsidRDefault="0051320F" w:rsidP="00405B7A">
      <w:pPr>
        <w:numPr>
          <w:ilvl w:val="1"/>
          <w:numId w:val="30"/>
        </w:numPr>
        <w:spacing w:before="100" w:beforeAutospacing="1" w:after="100" w:afterAutospacing="1" w:line="240" w:lineRule="auto"/>
        <w:ind w:left="1434" w:hanging="357"/>
        <w:jc w:val="both"/>
        <w:rPr>
          <w:rFonts w:eastAsia="Calibri" w:cs="Arial"/>
          <w:bCs/>
          <w:iCs/>
          <w:color w:val="000000"/>
          <w:sz w:val="22"/>
          <w:szCs w:val="22"/>
          <w:lang w:eastAsia="en-US"/>
        </w:rPr>
      </w:pPr>
      <w:r w:rsidRPr="009540A4">
        <w:rPr>
          <w:rFonts w:eastAsia="Calibri" w:cs="Arial"/>
          <w:bCs/>
          <w:iCs/>
          <w:color w:val="000000"/>
          <w:sz w:val="22"/>
          <w:szCs w:val="22"/>
          <w:lang w:eastAsia="en-US"/>
        </w:rPr>
        <w:t>1h de cocktail de clôture</w:t>
      </w:r>
    </w:p>
    <w:p w14:paraId="1E162941" w14:textId="77777777" w:rsidR="0051320F" w:rsidRPr="005B2683" w:rsidRDefault="0051320F" w:rsidP="00405B7A">
      <w:pPr>
        <w:numPr>
          <w:ilvl w:val="0"/>
          <w:numId w:val="30"/>
        </w:numPr>
        <w:spacing w:before="100" w:beforeAutospacing="1" w:after="100" w:afterAutospacing="1" w:line="240" w:lineRule="auto"/>
        <w:ind w:left="714" w:hanging="357"/>
        <w:jc w:val="both"/>
        <w:rPr>
          <w:rFonts w:eastAsia="Calibri" w:cs="Arial"/>
          <w:bCs/>
          <w:iCs/>
          <w:color w:val="000000" w:themeColor="text1"/>
          <w:sz w:val="22"/>
          <w:szCs w:val="22"/>
          <w:lang w:eastAsia="en-US"/>
        </w:rPr>
      </w:pPr>
      <w:r w:rsidRPr="009540A4">
        <w:rPr>
          <w:rFonts w:eastAsia="Calibri" w:cs="Arial"/>
          <w:b/>
          <w:bCs/>
          <w:iCs/>
          <w:color w:val="000000"/>
          <w:sz w:val="22"/>
          <w:szCs w:val="22"/>
          <w:lang w:eastAsia="en-US"/>
        </w:rPr>
        <w:t>Nombre de participants :</w:t>
      </w:r>
      <w:r w:rsidRPr="009540A4">
        <w:rPr>
          <w:rFonts w:eastAsia="Calibri" w:cs="Arial"/>
          <w:bCs/>
          <w:iCs/>
          <w:color w:val="000000"/>
          <w:sz w:val="22"/>
          <w:szCs w:val="22"/>
          <w:lang w:eastAsia="en-US"/>
        </w:rPr>
        <w:t xml:space="preserve"> </w:t>
      </w:r>
      <w:r w:rsidRPr="005B2683">
        <w:rPr>
          <w:rFonts w:eastAsia="Calibri" w:cs="Arial"/>
          <w:b/>
          <w:bCs/>
          <w:iCs/>
          <w:color w:val="000000" w:themeColor="text1"/>
          <w:sz w:val="22"/>
          <w:szCs w:val="22"/>
          <w:lang w:eastAsia="en-US"/>
        </w:rPr>
        <w:t>Environ 120 personnes</w:t>
      </w:r>
    </w:p>
    <w:p w14:paraId="53395617" w14:textId="77777777" w:rsidR="0051320F" w:rsidRPr="005B2683" w:rsidRDefault="0051320F" w:rsidP="00405B7A">
      <w:pPr>
        <w:numPr>
          <w:ilvl w:val="1"/>
          <w:numId w:val="30"/>
        </w:numPr>
        <w:spacing w:before="100" w:beforeAutospacing="1" w:after="100" w:afterAutospacing="1" w:line="240" w:lineRule="auto"/>
        <w:ind w:left="1434" w:hanging="357"/>
        <w:jc w:val="both"/>
        <w:rPr>
          <w:rFonts w:eastAsia="Calibri" w:cs="Arial"/>
          <w:bCs/>
          <w:iCs/>
          <w:color w:val="000000" w:themeColor="text1"/>
          <w:sz w:val="22"/>
          <w:szCs w:val="22"/>
          <w:lang w:eastAsia="en-US"/>
        </w:rPr>
      </w:pPr>
      <w:r w:rsidRPr="005B2683">
        <w:rPr>
          <w:rFonts w:eastAsia="Calibri" w:cs="Arial"/>
          <w:bCs/>
          <w:iCs/>
          <w:color w:val="000000" w:themeColor="text1"/>
          <w:sz w:val="22"/>
          <w:szCs w:val="22"/>
          <w:lang w:eastAsia="en-US"/>
        </w:rPr>
        <w:t xml:space="preserve">60 seront hébergées à l’hôtel </w:t>
      </w:r>
      <w:r w:rsidRPr="005B2683">
        <w:rPr>
          <w:rFonts w:eastAsia="Calibri" w:cs="Arial"/>
          <w:b/>
          <w:bCs/>
          <w:iCs/>
          <w:color w:val="000000" w:themeColor="text1"/>
          <w:sz w:val="22"/>
          <w:szCs w:val="22"/>
          <w:lang w:eastAsia="en-US"/>
        </w:rPr>
        <w:t>(en pension complète)</w:t>
      </w:r>
    </w:p>
    <w:p w14:paraId="59A88207" w14:textId="77777777" w:rsidR="0051320F" w:rsidRPr="009540A4" w:rsidRDefault="0051320F" w:rsidP="00405B7A">
      <w:pPr>
        <w:numPr>
          <w:ilvl w:val="1"/>
          <w:numId w:val="30"/>
        </w:numPr>
        <w:spacing w:before="100" w:beforeAutospacing="1" w:after="100" w:afterAutospacing="1" w:line="240" w:lineRule="auto"/>
        <w:ind w:left="1434" w:hanging="357"/>
        <w:jc w:val="both"/>
        <w:rPr>
          <w:rFonts w:eastAsia="Calibri" w:cs="Arial"/>
          <w:bCs/>
          <w:iCs/>
          <w:color w:val="000000"/>
          <w:sz w:val="22"/>
          <w:szCs w:val="22"/>
          <w:lang w:eastAsia="en-US"/>
        </w:rPr>
      </w:pPr>
      <w:r w:rsidRPr="009540A4">
        <w:rPr>
          <w:rFonts w:eastAsia="Calibri" w:cs="Arial"/>
          <w:bCs/>
          <w:iCs/>
          <w:color w:val="000000"/>
          <w:sz w:val="22"/>
          <w:szCs w:val="22"/>
          <w:lang w:eastAsia="en-US"/>
        </w:rPr>
        <w:t>2</w:t>
      </w:r>
      <w:r>
        <w:rPr>
          <w:rFonts w:eastAsia="Calibri" w:cs="Arial"/>
          <w:bCs/>
          <w:iCs/>
          <w:color w:val="000000"/>
          <w:sz w:val="22"/>
          <w:szCs w:val="22"/>
          <w:lang w:eastAsia="en-US"/>
        </w:rPr>
        <w:t>7</w:t>
      </w:r>
      <w:r w:rsidRPr="009540A4">
        <w:rPr>
          <w:rFonts w:eastAsia="Calibri" w:cs="Arial"/>
          <w:bCs/>
          <w:iCs/>
          <w:color w:val="000000"/>
          <w:sz w:val="22"/>
          <w:szCs w:val="22"/>
          <w:lang w:eastAsia="en-US"/>
        </w:rPr>
        <w:t xml:space="preserve"> participants venant de l'étranger (Maroc, Algérie, France)</w:t>
      </w:r>
    </w:p>
    <w:p w14:paraId="30911FEF" w14:textId="77777777" w:rsidR="0051320F" w:rsidRPr="009540A4" w:rsidRDefault="0051320F" w:rsidP="0051320F">
      <w:pPr>
        <w:spacing w:after="160"/>
        <w:jc w:val="both"/>
        <w:rPr>
          <w:rFonts w:eastAsiaTheme="majorEastAsia" w:cs="Arial"/>
          <w:b/>
          <w:bCs/>
          <w:sz w:val="22"/>
          <w:szCs w:val="22"/>
        </w:rPr>
      </w:pPr>
      <w:r w:rsidRPr="009540A4">
        <w:rPr>
          <w:rFonts w:eastAsiaTheme="majorEastAsia" w:cs="Arial"/>
          <w:b/>
          <w:bCs/>
          <w:sz w:val="22"/>
          <w:szCs w:val="22"/>
        </w:rPr>
        <w:t>Transport et Hébergement</w:t>
      </w:r>
    </w:p>
    <w:p w14:paraId="4A82E20D" w14:textId="77777777" w:rsidR="0051320F" w:rsidRPr="009540A4" w:rsidRDefault="0051320F" w:rsidP="00405B7A">
      <w:pPr>
        <w:numPr>
          <w:ilvl w:val="0"/>
          <w:numId w:val="31"/>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
          <w:bCs/>
          <w:iCs/>
          <w:color w:val="000000"/>
          <w:sz w:val="22"/>
          <w:szCs w:val="22"/>
          <w:lang w:eastAsia="en-US"/>
        </w:rPr>
        <w:t>Organisation du transport</w:t>
      </w:r>
      <w:r w:rsidRPr="009540A4">
        <w:rPr>
          <w:rFonts w:eastAsia="Calibri" w:cs="Arial"/>
          <w:bCs/>
          <w:iCs/>
          <w:color w:val="000000"/>
          <w:sz w:val="22"/>
          <w:szCs w:val="22"/>
          <w:lang w:eastAsia="en-US"/>
        </w:rPr>
        <w:t xml:space="preserve"> (réservation + achat des billets d’avion) pour 2</w:t>
      </w:r>
      <w:r>
        <w:rPr>
          <w:rFonts w:eastAsia="Calibri" w:cs="Arial"/>
          <w:bCs/>
          <w:iCs/>
          <w:color w:val="000000"/>
          <w:sz w:val="22"/>
          <w:szCs w:val="22"/>
          <w:lang w:eastAsia="en-US"/>
        </w:rPr>
        <w:t>7</w:t>
      </w:r>
      <w:r w:rsidRPr="009540A4">
        <w:rPr>
          <w:rFonts w:eastAsia="Calibri" w:cs="Arial"/>
          <w:bCs/>
          <w:iCs/>
          <w:color w:val="000000"/>
          <w:sz w:val="22"/>
          <w:szCs w:val="22"/>
          <w:lang w:eastAsia="en-US"/>
        </w:rPr>
        <w:t xml:space="preserve"> personnes :</w:t>
      </w:r>
    </w:p>
    <w:p w14:paraId="1A26D87A" w14:textId="77777777" w:rsidR="0051320F" w:rsidRPr="009540A4" w:rsidRDefault="0051320F" w:rsidP="00405B7A">
      <w:pPr>
        <w:numPr>
          <w:ilvl w:val="1"/>
          <w:numId w:val="31"/>
        </w:numPr>
        <w:spacing w:before="100" w:beforeAutospacing="1" w:after="100" w:afterAutospacing="1" w:line="240" w:lineRule="auto"/>
        <w:ind w:left="1434" w:hanging="357"/>
        <w:jc w:val="both"/>
        <w:rPr>
          <w:rFonts w:eastAsia="Calibri" w:cs="Arial"/>
          <w:bCs/>
          <w:iCs/>
          <w:color w:val="000000"/>
          <w:sz w:val="22"/>
          <w:szCs w:val="22"/>
          <w:lang w:eastAsia="en-US"/>
        </w:rPr>
      </w:pPr>
      <w:r>
        <w:rPr>
          <w:rFonts w:eastAsia="Calibri" w:cs="Arial"/>
          <w:bCs/>
          <w:iCs/>
          <w:color w:val="000000"/>
          <w:sz w:val="22"/>
          <w:szCs w:val="22"/>
          <w:lang w:eastAsia="en-US"/>
        </w:rPr>
        <w:t>21</w:t>
      </w:r>
      <w:r w:rsidRPr="009540A4">
        <w:rPr>
          <w:rFonts w:eastAsia="Calibri" w:cs="Arial"/>
          <w:bCs/>
          <w:iCs/>
          <w:color w:val="000000"/>
          <w:sz w:val="22"/>
          <w:szCs w:val="22"/>
          <w:lang w:eastAsia="en-US"/>
        </w:rPr>
        <w:t xml:space="preserve"> du Maroc, 3 de l’Algérie, </w:t>
      </w:r>
      <w:r w:rsidRPr="005B2683">
        <w:rPr>
          <w:rFonts w:eastAsia="Calibri" w:cs="Arial"/>
          <w:b/>
          <w:bCs/>
          <w:iCs/>
          <w:color w:val="000000" w:themeColor="text1"/>
          <w:sz w:val="22"/>
          <w:szCs w:val="22"/>
          <w:lang w:eastAsia="en-US"/>
        </w:rPr>
        <w:t xml:space="preserve">3 de </w:t>
      </w:r>
      <w:r>
        <w:rPr>
          <w:rFonts w:eastAsia="Calibri" w:cs="Arial"/>
          <w:b/>
          <w:bCs/>
          <w:iCs/>
          <w:color w:val="000000" w:themeColor="text1"/>
          <w:sz w:val="22"/>
          <w:szCs w:val="22"/>
          <w:lang w:eastAsia="en-US"/>
        </w:rPr>
        <w:t>France.</w:t>
      </w:r>
    </w:p>
    <w:p w14:paraId="5F4B8C4C" w14:textId="77777777" w:rsidR="0051320F" w:rsidRPr="009540A4" w:rsidRDefault="0051320F" w:rsidP="00405B7A">
      <w:pPr>
        <w:numPr>
          <w:ilvl w:val="0"/>
          <w:numId w:val="31"/>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Cs/>
          <w:iCs/>
          <w:color w:val="000000"/>
          <w:sz w:val="22"/>
          <w:szCs w:val="22"/>
          <w:lang w:eastAsia="en-US"/>
        </w:rPr>
        <w:t>Transferts aéroport/hôtel/aéroport pour ces participants</w:t>
      </w:r>
    </w:p>
    <w:p w14:paraId="7052207D" w14:textId="77777777" w:rsidR="0051320F" w:rsidRPr="009540A4" w:rsidRDefault="0051320F" w:rsidP="00405B7A">
      <w:pPr>
        <w:numPr>
          <w:ilvl w:val="0"/>
          <w:numId w:val="31"/>
        </w:numPr>
        <w:spacing w:before="100" w:beforeAutospacing="1" w:after="100" w:afterAutospacing="1" w:line="240" w:lineRule="auto"/>
        <w:ind w:left="714" w:hanging="357"/>
        <w:jc w:val="both"/>
        <w:rPr>
          <w:rFonts w:eastAsia="Calibri" w:cs="Arial"/>
          <w:bCs/>
          <w:iCs/>
          <w:color w:val="000000"/>
          <w:sz w:val="22"/>
          <w:szCs w:val="22"/>
          <w:lang w:eastAsia="en-US"/>
        </w:rPr>
      </w:pPr>
      <w:r w:rsidRPr="009540A4">
        <w:rPr>
          <w:rFonts w:eastAsia="Calibri" w:cs="Arial"/>
          <w:bCs/>
          <w:iCs/>
          <w:color w:val="000000"/>
          <w:sz w:val="22"/>
          <w:szCs w:val="22"/>
          <w:lang w:eastAsia="en-US"/>
        </w:rPr>
        <w:t xml:space="preserve">Hébergement </w:t>
      </w:r>
      <w:r w:rsidRPr="005B2683">
        <w:rPr>
          <w:rFonts w:eastAsia="Calibri" w:cs="Arial"/>
          <w:b/>
          <w:bCs/>
          <w:iCs/>
          <w:color w:val="000000" w:themeColor="text1"/>
          <w:sz w:val="22"/>
          <w:szCs w:val="22"/>
          <w:lang w:eastAsia="en-US"/>
        </w:rPr>
        <w:t>en pension complète pour 60 personnes pour 2 nuitées chacune à l’hôtel.</w:t>
      </w:r>
    </w:p>
    <w:p w14:paraId="19B5564C" w14:textId="77777777" w:rsidR="0051320F"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t>Aménagement et Équipement Technique</w:t>
      </w:r>
    </w:p>
    <w:tbl>
      <w:tblPr>
        <w:tblStyle w:val="Grilledetableauclaire"/>
        <w:tblW w:w="9993" w:type="dxa"/>
        <w:tblLook w:val="04A0" w:firstRow="1" w:lastRow="0" w:firstColumn="1" w:lastColumn="0" w:noHBand="0" w:noVBand="1"/>
      </w:tblPr>
      <w:tblGrid>
        <w:gridCol w:w="2009"/>
        <w:gridCol w:w="2147"/>
        <w:gridCol w:w="5837"/>
      </w:tblGrid>
      <w:tr w:rsidR="0051320F" w:rsidRPr="00F76915" w14:paraId="38C489AD" w14:textId="77777777" w:rsidTr="007165D0">
        <w:trPr>
          <w:trHeight w:val="262"/>
        </w:trPr>
        <w:tc>
          <w:tcPr>
            <w:tcW w:w="0" w:type="auto"/>
            <w:hideMark/>
          </w:tcPr>
          <w:p w14:paraId="5CBC50E3" w14:textId="77777777" w:rsidR="0051320F" w:rsidRPr="00DB656C" w:rsidRDefault="0051320F" w:rsidP="007165D0">
            <w:pPr>
              <w:jc w:val="center"/>
              <w:rPr>
                <w:rFonts w:asciiTheme="minorBidi" w:eastAsia="Times New Roman" w:hAnsiTheme="minorBidi"/>
                <w:b/>
                <w:bCs/>
                <w:kern w:val="0"/>
                <w:lang w:eastAsia="fr-FR"/>
                <w14:ligatures w14:val="none"/>
              </w:rPr>
            </w:pPr>
            <w:r w:rsidRPr="00DB656C">
              <w:rPr>
                <w:rFonts w:asciiTheme="minorBidi" w:eastAsia="Times New Roman" w:hAnsiTheme="minorBidi"/>
                <w:b/>
                <w:bCs/>
                <w:lang w:eastAsia="fr-FR"/>
              </w:rPr>
              <w:t>Espace</w:t>
            </w:r>
          </w:p>
        </w:tc>
        <w:tc>
          <w:tcPr>
            <w:tcW w:w="2147" w:type="dxa"/>
            <w:hideMark/>
          </w:tcPr>
          <w:p w14:paraId="3F7805E8" w14:textId="77777777" w:rsidR="0051320F" w:rsidRPr="00DB656C" w:rsidRDefault="0051320F" w:rsidP="007165D0">
            <w:pPr>
              <w:jc w:val="center"/>
              <w:rPr>
                <w:rFonts w:asciiTheme="minorBidi" w:eastAsia="Times New Roman" w:hAnsiTheme="minorBidi"/>
                <w:b/>
                <w:bCs/>
                <w:kern w:val="0"/>
                <w:lang w:eastAsia="fr-FR"/>
                <w14:ligatures w14:val="none"/>
              </w:rPr>
            </w:pPr>
            <w:r w:rsidRPr="00DB656C">
              <w:rPr>
                <w:rFonts w:asciiTheme="minorBidi" w:eastAsia="Times New Roman" w:hAnsiTheme="minorBidi"/>
                <w:b/>
                <w:bCs/>
                <w:lang w:eastAsia="fr-FR"/>
              </w:rPr>
              <w:t>Éléments</w:t>
            </w:r>
          </w:p>
        </w:tc>
        <w:tc>
          <w:tcPr>
            <w:tcW w:w="5837" w:type="dxa"/>
            <w:hideMark/>
          </w:tcPr>
          <w:p w14:paraId="7A876F44" w14:textId="77777777" w:rsidR="0051320F" w:rsidRPr="00DB656C" w:rsidRDefault="0051320F" w:rsidP="007165D0">
            <w:pPr>
              <w:jc w:val="center"/>
              <w:rPr>
                <w:rFonts w:asciiTheme="minorBidi" w:eastAsia="Times New Roman" w:hAnsiTheme="minorBidi"/>
                <w:b/>
                <w:bCs/>
                <w:kern w:val="0"/>
                <w:lang w:eastAsia="fr-FR"/>
                <w14:ligatures w14:val="none"/>
              </w:rPr>
            </w:pPr>
            <w:r w:rsidRPr="00DB656C">
              <w:rPr>
                <w:rFonts w:asciiTheme="minorBidi" w:eastAsia="Times New Roman" w:hAnsiTheme="minorBidi"/>
                <w:b/>
                <w:bCs/>
                <w:lang w:eastAsia="fr-FR"/>
              </w:rPr>
              <w:t>Détails</w:t>
            </w:r>
          </w:p>
        </w:tc>
      </w:tr>
      <w:tr w:rsidR="0051320F" w:rsidRPr="00A84A34" w14:paraId="39371E84" w14:textId="77777777" w:rsidTr="007165D0">
        <w:trPr>
          <w:trHeight w:val="524"/>
        </w:trPr>
        <w:tc>
          <w:tcPr>
            <w:tcW w:w="0" w:type="auto"/>
            <w:vMerge w:val="restart"/>
            <w:hideMark/>
          </w:tcPr>
          <w:p w14:paraId="66E282FE"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Salle Plénière (Salle Cristal)</w:t>
            </w:r>
          </w:p>
        </w:tc>
        <w:tc>
          <w:tcPr>
            <w:tcW w:w="2147" w:type="dxa"/>
            <w:hideMark/>
          </w:tcPr>
          <w:p w14:paraId="1AC83F9D"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Disposition</w:t>
            </w:r>
          </w:p>
        </w:tc>
        <w:tc>
          <w:tcPr>
            <w:tcW w:w="5837" w:type="dxa"/>
            <w:hideMark/>
          </w:tcPr>
          <w:p w14:paraId="0F3D2EBF"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Montage en cabaret (tables rondes à moitié remplies, public face à la scène)</w:t>
            </w:r>
          </w:p>
        </w:tc>
      </w:tr>
      <w:tr w:rsidR="0051320F" w:rsidRPr="00A84A34" w14:paraId="31D63AFC" w14:textId="77777777" w:rsidTr="007165D0">
        <w:trPr>
          <w:trHeight w:val="524"/>
        </w:trPr>
        <w:tc>
          <w:tcPr>
            <w:tcW w:w="0" w:type="auto"/>
            <w:vMerge/>
            <w:hideMark/>
          </w:tcPr>
          <w:p w14:paraId="129A9296"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4EF635CB"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Scène &amp; mobilier</w:t>
            </w:r>
          </w:p>
        </w:tc>
        <w:tc>
          <w:tcPr>
            <w:tcW w:w="5837" w:type="dxa"/>
            <w:hideMark/>
          </w:tcPr>
          <w:p w14:paraId="567A9A84"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- 5 fauteuils pour les intervenants</w:t>
            </w:r>
          </w:p>
          <w:p w14:paraId="388697C4"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- 1 pupitre lumineux digital (affichage de noms)</w:t>
            </w:r>
          </w:p>
          <w:p w14:paraId="1E78FD91"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- 4 micros baladeurs</w:t>
            </w:r>
          </w:p>
          <w:p w14:paraId="22A46278"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- 2 écrans LED (latéraux ou arrière)</w:t>
            </w:r>
          </w:p>
          <w:p w14:paraId="17625150"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- 2 moniteurs de retour pour les intervenants</w:t>
            </w:r>
          </w:p>
        </w:tc>
      </w:tr>
      <w:tr w:rsidR="0051320F" w:rsidRPr="00A84A34" w14:paraId="092FA962" w14:textId="77777777" w:rsidTr="007165D0">
        <w:trPr>
          <w:trHeight w:val="524"/>
        </w:trPr>
        <w:tc>
          <w:tcPr>
            <w:tcW w:w="0" w:type="auto"/>
            <w:vMerge/>
            <w:hideMark/>
          </w:tcPr>
          <w:p w14:paraId="02A1B5FC"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10CF2F42"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Fond de scène</w:t>
            </w:r>
          </w:p>
        </w:tc>
        <w:tc>
          <w:tcPr>
            <w:tcW w:w="5837" w:type="dxa"/>
            <w:hideMark/>
          </w:tcPr>
          <w:p w14:paraId="7754BEFB"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Visuel projeté sur écran géant (création graphique + écran inclus)</w:t>
            </w:r>
          </w:p>
        </w:tc>
      </w:tr>
      <w:tr w:rsidR="0051320F" w:rsidRPr="00A84A34" w14:paraId="3152AB8B" w14:textId="77777777" w:rsidTr="007165D0">
        <w:trPr>
          <w:trHeight w:val="524"/>
        </w:trPr>
        <w:tc>
          <w:tcPr>
            <w:tcW w:w="0" w:type="auto"/>
            <w:vMerge/>
            <w:hideMark/>
          </w:tcPr>
          <w:p w14:paraId="0481D45F"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03BCE3BB"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Traduction simultanée</w:t>
            </w:r>
          </w:p>
        </w:tc>
        <w:tc>
          <w:tcPr>
            <w:tcW w:w="5837" w:type="dxa"/>
            <w:hideMark/>
          </w:tcPr>
          <w:p w14:paraId="00793EA6"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Arabe ↔ Français + Langue des signes</w:t>
            </w:r>
          </w:p>
          <w:p w14:paraId="4665253F"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- 40 casques audio requis</w:t>
            </w:r>
          </w:p>
        </w:tc>
      </w:tr>
      <w:tr w:rsidR="0051320F" w:rsidRPr="00A84A34" w14:paraId="538D9EDE" w14:textId="77777777" w:rsidTr="007165D0">
        <w:trPr>
          <w:trHeight w:val="524"/>
        </w:trPr>
        <w:tc>
          <w:tcPr>
            <w:tcW w:w="0" w:type="auto"/>
            <w:vMerge/>
            <w:hideMark/>
          </w:tcPr>
          <w:p w14:paraId="4B8BC7A4"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4C76B7BE"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Streaming interne</w:t>
            </w:r>
          </w:p>
        </w:tc>
        <w:tc>
          <w:tcPr>
            <w:tcW w:w="5837" w:type="dxa"/>
            <w:hideMark/>
          </w:tcPr>
          <w:p w14:paraId="0173D3B6"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Diffusion en direct dans la salle</w:t>
            </w:r>
          </w:p>
        </w:tc>
      </w:tr>
      <w:tr w:rsidR="0051320F" w:rsidRPr="00A84A34" w14:paraId="41366272" w14:textId="77777777" w:rsidTr="007165D0">
        <w:trPr>
          <w:trHeight w:val="524"/>
        </w:trPr>
        <w:tc>
          <w:tcPr>
            <w:tcW w:w="0" w:type="auto"/>
            <w:vMerge/>
            <w:hideMark/>
          </w:tcPr>
          <w:p w14:paraId="7B149BDD"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60AC6432"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Régie technique complète</w:t>
            </w:r>
          </w:p>
        </w:tc>
        <w:tc>
          <w:tcPr>
            <w:tcW w:w="5837" w:type="dxa"/>
            <w:hideMark/>
          </w:tcPr>
          <w:p w14:paraId="508CB631"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Son, lumière, vidéo, projection, streaming, affichage pupitre</w:t>
            </w:r>
          </w:p>
        </w:tc>
      </w:tr>
      <w:tr w:rsidR="0051320F" w:rsidRPr="00A84A34" w14:paraId="60DBB959" w14:textId="77777777" w:rsidTr="007165D0">
        <w:trPr>
          <w:trHeight w:val="786"/>
        </w:trPr>
        <w:tc>
          <w:tcPr>
            <w:tcW w:w="0" w:type="auto"/>
            <w:vMerge w:val="restart"/>
            <w:hideMark/>
          </w:tcPr>
          <w:p w14:paraId="5E6B97CA"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Hall d’Accueil</w:t>
            </w:r>
          </w:p>
        </w:tc>
        <w:tc>
          <w:tcPr>
            <w:tcW w:w="2147" w:type="dxa"/>
            <w:hideMark/>
          </w:tcPr>
          <w:p w14:paraId="60AAFB32"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Accueil &amp; presse</w:t>
            </w:r>
          </w:p>
        </w:tc>
        <w:tc>
          <w:tcPr>
            <w:tcW w:w="5837" w:type="dxa"/>
            <w:hideMark/>
          </w:tcPr>
          <w:p w14:paraId="1A738CB3"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Desk d’enregistrement</w:t>
            </w:r>
          </w:p>
          <w:p w14:paraId="5DE97934"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xml:space="preserve">- Espace presse avec stand photo </w:t>
            </w:r>
            <w:proofErr w:type="spellStart"/>
            <w:r w:rsidRPr="00DB656C">
              <w:rPr>
                <w:rFonts w:asciiTheme="minorBidi" w:eastAsia="Times New Roman" w:hAnsiTheme="minorBidi"/>
                <w:lang w:eastAsia="fr-FR"/>
              </w:rPr>
              <w:t>brandé</w:t>
            </w:r>
            <w:proofErr w:type="spellEnd"/>
            <w:r w:rsidRPr="00DB656C">
              <w:rPr>
                <w:rFonts w:asciiTheme="minorBidi" w:eastAsia="Times New Roman" w:hAnsiTheme="minorBidi"/>
                <w:lang w:eastAsia="fr-FR"/>
              </w:rPr>
              <w:t xml:space="preserve"> (habillage, impression, installation fournis)</w:t>
            </w:r>
          </w:p>
        </w:tc>
      </w:tr>
      <w:tr w:rsidR="0051320F" w:rsidRPr="00A84A34" w14:paraId="1E3AE5A5" w14:textId="77777777" w:rsidTr="007165D0">
        <w:trPr>
          <w:trHeight w:val="786"/>
        </w:trPr>
        <w:tc>
          <w:tcPr>
            <w:tcW w:w="0" w:type="auto"/>
            <w:vMerge/>
            <w:hideMark/>
          </w:tcPr>
          <w:p w14:paraId="68627607"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2456DD8F"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Affichage dynamique</w:t>
            </w:r>
          </w:p>
        </w:tc>
        <w:tc>
          <w:tcPr>
            <w:tcW w:w="5837" w:type="dxa"/>
            <w:hideMark/>
          </w:tcPr>
          <w:p w14:paraId="337E89D2"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- 2 totems vidéo de bienvenue (dimensions à proposer)</w:t>
            </w:r>
          </w:p>
          <w:p w14:paraId="187A1316"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- 2 écrans pour affichage dynamique (contenu Full HD fourni)</w:t>
            </w:r>
          </w:p>
        </w:tc>
      </w:tr>
      <w:tr w:rsidR="0051320F" w:rsidRPr="00F76915" w14:paraId="033B7D9D" w14:textId="77777777" w:rsidTr="007165D0">
        <w:trPr>
          <w:trHeight w:val="786"/>
        </w:trPr>
        <w:tc>
          <w:tcPr>
            <w:tcW w:w="0" w:type="auto"/>
            <w:vMerge/>
            <w:hideMark/>
          </w:tcPr>
          <w:p w14:paraId="5488BCB0"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1CBB8C4C"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Dispositifs créatifs &amp; immersifs</w:t>
            </w:r>
          </w:p>
        </w:tc>
        <w:tc>
          <w:tcPr>
            <w:tcW w:w="5837" w:type="dxa"/>
            <w:hideMark/>
          </w:tcPr>
          <w:p w14:paraId="620209B6"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xml:space="preserve">Voir section </w:t>
            </w:r>
            <w:r>
              <w:rPr>
                <w:rFonts w:asciiTheme="minorBidi" w:eastAsia="Times New Roman" w:hAnsiTheme="minorBidi"/>
                <w:lang w:eastAsia="fr-FR"/>
              </w:rPr>
              <w:t>5</w:t>
            </w:r>
          </w:p>
        </w:tc>
      </w:tr>
      <w:tr w:rsidR="0051320F" w:rsidRPr="00F76915" w14:paraId="16DF507A" w14:textId="77777777" w:rsidTr="007165D0">
        <w:trPr>
          <w:trHeight w:val="786"/>
        </w:trPr>
        <w:tc>
          <w:tcPr>
            <w:tcW w:w="0" w:type="auto"/>
          </w:tcPr>
          <w:p w14:paraId="1C4E9221" w14:textId="77777777" w:rsidR="0051320F" w:rsidRPr="00DB656C" w:rsidRDefault="0051320F" w:rsidP="007165D0">
            <w:pPr>
              <w:rPr>
                <w:rFonts w:asciiTheme="minorBidi" w:eastAsia="Times New Roman" w:hAnsiTheme="minorBidi"/>
                <w:lang w:eastAsia="fr-FR"/>
              </w:rPr>
            </w:pPr>
          </w:p>
        </w:tc>
        <w:tc>
          <w:tcPr>
            <w:tcW w:w="2147" w:type="dxa"/>
          </w:tcPr>
          <w:p w14:paraId="0D48C845" w14:textId="77777777" w:rsidR="0051320F" w:rsidRPr="00DB656C" w:rsidRDefault="0051320F" w:rsidP="007165D0">
            <w:pPr>
              <w:rPr>
                <w:rFonts w:asciiTheme="minorBidi" w:eastAsia="Times New Roman" w:hAnsiTheme="minorBidi"/>
                <w:b/>
                <w:bCs/>
                <w:lang w:eastAsia="fr-FR"/>
              </w:rPr>
            </w:pPr>
            <w:r>
              <w:rPr>
                <w:rFonts w:asciiTheme="minorBidi" w:eastAsia="Times New Roman" w:hAnsiTheme="minorBidi"/>
                <w:b/>
                <w:bCs/>
                <w:lang w:eastAsia="fr-FR"/>
              </w:rPr>
              <w:t>Cocktail de clôture</w:t>
            </w:r>
          </w:p>
        </w:tc>
        <w:tc>
          <w:tcPr>
            <w:tcW w:w="5837" w:type="dxa"/>
          </w:tcPr>
          <w:p w14:paraId="3C37C619" w14:textId="77777777" w:rsidR="0051320F" w:rsidRDefault="0051320F" w:rsidP="007165D0">
            <w:pPr>
              <w:rPr>
                <w:rFonts w:asciiTheme="minorBidi" w:eastAsia="Times New Roman" w:hAnsiTheme="minorBidi"/>
                <w:lang w:eastAsia="fr-FR"/>
              </w:rPr>
            </w:pPr>
            <w:r>
              <w:rPr>
                <w:rFonts w:asciiTheme="minorBidi" w:eastAsia="Times New Roman" w:hAnsiTheme="minorBidi"/>
                <w:lang w:eastAsia="fr-FR"/>
              </w:rPr>
              <w:t>- Cocktail dinatoire pour 120 personnes</w:t>
            </w:r>
          </w:p>
          <w:p w14:paraId="42B78E6A" w14:textId="77777777" w:rsidR="0051320F" w:rsidRPr="003D7D38" w:rsidRDefault="0051320F" w:rsidP="007165D0">
            <w:pPr>
              <w:rPr>
                <w:rFonts w:asciiTheme="minorBidi" w:eastAsia="Times New Roman" w:hAnsiTheme="minorBidi"/>
                <w:lang w:eastAsia="fr-FR"/>
              </w:rPr>
            </w:pPr>
          </w:p>
        </w:tc>
      </w:tr>
      <w:tr w:rsidR="0051320F" w:rsidRPr="00A84A34" w14:paraId="09C65ED2" w14:textId="77777777" w:rsidTr="007165D0">
        <w:trPr>
          <w:trHeight w:val="524"/>
        </w:trPr>
        <w:tc>
          <w:tcPr>
            <w:tcW w:w="2009" w:type="dxa"/>
            <w:vMerge w:val="restart"/>
            <w:hideMark/>
          </w:tcPr>
          <w:p w14:paraId="101F153E"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Communication &amp; Visibilité</w:t>
            </w:r>
          </w:p>
        </w:tc>
        <w:tc>
          <w:tcPr>
            <w:tcW w:w="2147" w:type="dxa"/>
            <w:hideMark/>
          </w:tcPr>
          <w:p w14:paraId="137E927D"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Création graphique</w:t>
            </w:r>
          </w:p>
        </w:tc>
        <w:tc>
          <w:tcPr>
            <w:tcW w:w="5837" w:type="dxa"/>
            <w:hideMark/>
          </w:tcPr>
          <w:p w14:paraId="79C68A44"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xml:space="preserve">- Visuel principal (conforme à la charte </w:t>
            </w:r>
            <w:proofErr w:type="spellStart"/>
            <w:r w:rsidRPr="00DB656C">
              <w:rPr>
                <w:rFonts w:asciiTheme="minorBidi" w:eastAsia="Times New Roman" w:hAnsiTheme="minorBidi"/>
                <w:lang w:eastAsia="fr-FR"/>
              </w:rPr>
              <w:t>Ajyal</w:t>
            </w:r>
            <w:proofErr w:type="spellEnd"/>
            <w:r w:rsidRPr="00DB656C">
              <w:rPr>
                <w:rFonts w:asciiTheme="minorBidi" w:eastAsia="Times New Roman" w:hAnsiTheme="minorBidi"/>
                <w:lang w:eastAsia="fr-FR"/>
              </w:rPr>
              <w:t xml:space="preserve"> Égalité)</w:t>
            </w:r>
          </w:p>
          <w:p w14:paraId="50B35022" w14:textId="77777777" w:rsidR="0051320F" w:rsidRDefault="0051320F" w:rsidP="007165D0">
            <w:pPr>
              <w:rPr>
                <w:rFonts w:asciiTheme="minorBidi" w:eastAsia="Times New Roman" w:hAnsiTheme="minorBidi"/>
                <w:lang w:eastAsia="fr-FR"/>
              </w:rPr>
            </w:pPr>
            <w:r w:rsidRPr="00DB656C">
              <w:rPr>
                <w:rFonts w:asciiTheme="minorBidi" w:eastAsia="Times New Roman" w:hAnsiTheme="minorBidi"/>
                <w:lang w:eastAsia="fr-FR"/>
              </w:rPr>
              <w:t xml:space="preserve">- </w:t>
            </w:r>
            <w:r>
              <w:rPr>
                <w:rFonts w:asciiTheme="minorBidi" w:eastAsia="Times New Roman" w:hAnsiTheme="minorBidi"/>
                <w:lang w:eastAsia="fr-FR"/>
              </w:rPr>
              <w:t>Dépliant</w:t>
            </w:r>
            <w:r w:rsidRPr="00DB656C">
              <w:rPr>
                <w:rFonts w:asciiTheme="minorBidi" w:eastAsia="Times New Roman" w:hAnsiTheme="minorBidi"/>
                <w:lang w:eastAsia="fr-FR"/>
              </w:rPr>
              <w:t xml:space="preserve"> de capitalisation</w:t>
            </w:r>
          </w:p>
          <w:p w14:paraId="0A1604E4" w14:textId="77777777" w:rsidR="0051320F" w:rsidRPr="00DB656C" w:rsidRDefault="0051320F" w:rsidP="007165D0">
            <w:pPr>
              <w:rPr>
                <w:rFonts w:asciiTheme="minorBidi" w:eastAsia="Times New Roman" w:hAnsiTheme="minorBidi"/>
                <w:kern w:val="0"/>
                <w:lang w:eastAsia="fr-FR"/>
                <w14:ligatures w14:val="none"/>
              </w:rPr>
            </w:pPr>
            <w:r>
              <w:rPr>
                <w:rFonts w:asciiTheme="minorBidi" w:eastAsia="Times New Roman" w:hAnsiTheme="minorBidi"/>
                <w:lang w:eastAsia="fr-FR"/>
              </w:rPr>
              <w:t>- Carte postale avec chiffres et photos</w:t>
            </w:r>
          </w:p>
        </w:tc>
      </w:tr>
      <w:tr w:rsidR="0051320F" w:rsidRPr="00F76915" w14:paraId="4B34A99B" w14:textId="77777777" w:rsidTr="007165D0">
        <w:trPr>
          <w:trHeight w:val="1323"/>
        </w:trPr>
        <w:tc>
          <w:tcPr>
            <w:tcW w:w="2009" w:type="dxa"/>
            <w:vMerge/>
            <w:hideMark/>
          </w:tcPr>
          <w:p w14:paraId="1A30566A"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4B6FD5DB"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Déclinaisons visuelles</w:t>
            </w:r>
          </w:p>
        </w:tc>
        <w:tc>
          <w:tcPr>
            <w:tcW w:w="5837" w:type="dxa"/>
            <w:hideMark/>
          </w:tcPr>
          <w:p w14:paraId="1C6C18FD"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Fond de scène- Pupitre lumineux</w:t>
            </w:r>
          </w:p>
          <w:p w14:paraId="7A0760FF"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Écrans LED</w:t>
            </w:r>
          </w:p>
          <w:p w14:paraId="08211498"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Totem digital</w:t>
            </w:r>
          </w:p>
          <w:p w14:paraId="781FCBBB"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Stand presse</w:t>
            </w:r>
          </w:p>
          <w:p w14:paraId="76D7ADD5"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xml:space="preserve">- </w:t>
            </w:r>
            <w:proofErr w:type="spellStart"/>
            <w:r w:rsidRPr="00DB656C">
              <w:rPr>
                <w:rFonts w:asciiTheme="minorBidi" w:eastAsia="Times New Roman" w:hAnsiTheme="minorBidi"/>
                <w:lang w:eastAsia="fr-FR"/>
              </w:rPr>
              <w:t>PPTs</w:t>
            </w:r>
            <w:proofErr w:type="spellEnd"/>
            <w:r w:rsidRPr="00DB656C">
              <w:rPr>
                <w:rFonts w:asciiTheme="minorBidi" w:eastAsia="Times New Roman" w:hAnsiTheme="minorBidi"/>
                <w:lang w:eastAsia="fr-FR"/>
              </w:rPr>
              <w:t>, invitations, etc.</w:t>
            </w:r>
          </w:p>
        </w:tc>
      </w:tr>
      <w:tr w:rsidR="0051320F" w:rsidRPr="00A84A34" w14:paraId="66AC1FFF" w14:textId="77777777" w:rsidTr="007165D0">
        <w:trPr>
          <w:trHeight w:val="1598"/>
        </w:trPr>
        <w:tc>
          <w:tcPr>
            <w:tcW w:w="2009" w:type="dxa"/>
            <w:vMerge/>
            <w:hideMark/>
          </w:tcPr>
          <w:p w14:paraId="3E5B886F"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588DDE18"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Supports imprimés</w:t>
            </w:r>
          </w:p>
        </w:tc>
        <w:tc>
          <w:tcPr>
            <w:tcW w:w="5837" w:type="dxa"/>
            <w:hideMark/>
          </w:tcPr>
          <w:p w14:paraId="558E1B67" w14:textId="77777777" w:rsidR="0051320F" w:rsidRDefault="0051320F" w:rsidP="007165D0">
            <w:pPr>
              <w:rPr>
                <w:rFonts w:asciiTheme="minorBidi" w:eastAsia="Times New Roman" w:hAnsiTheme="minorBidi"/>
                <w:lang w:eastAsia="fr-FR"/>
              </w:rPr>
            </w:pPr>
            <w:r w:rsidRPr="00DB656C">
              <w:rPr>
                <w:rFonts w:asciiTheme="minorBidi" w:eastAsia="Times New Roman" w:hAnsiTheme="minorBidi"/>
                <w:lang w:eastAsia="fr-FR"/>
              </w:rPr>
              <w:t>- Dépliant de capitalisation (recto/verso FR/AR – 120 ex.)</w:t>
            </w:r>
          </w:p>
          <w:p w14:paraId="47BE32B5" w14:textId="77777777" w:rsidR="0051320F" w:rsidRPr="00DB656C" w:rsidRDefault="0051320F" w:rsidP="007165D0">
            <w:pPr>
              <w:rPr>
                <w:rFonts w:asciiTheme="minorBidi" w:eastAsia="Times New Roman" w:hAnsiTheme="minorBidi"/>
                <w:kern w:val="0"/>
                <w:lang w:eastAsia="fr-FR"/>
                <w14:ligatures w14:val="none"/>
              </w:rPr>
            </w:pPr>
            <w:r>
              <w:rPr>
                <w:rFonts w:asciiTheme="minorBidi" w:eastAsia="Times New Roman" w:hAnsiTheme="minorBidi"/>
                <w:lang w:eastAsia="fr-FR"/>
              </w:rPr>
              <w:t>- Cartes postales (R/V, format A5 fermé) en 120 exemplaires</w:t>
            </w:r>
          </w:p>
        </w:tc>
      </w:tr>
      <w:tr w:rsidR="0051320F" w:rsidRPr="00A84A34" w14:paraId="7946671A" w14:textId="77777777" w:rsidTr="007165D0">
        <w:trPr>
          <w:trHeight w:val="786"/>
        </w:trPr>
        <w:tc>
          <w:tcPr>
            <w:tcW w:w="2009" w:type="dxa"/>
            <w:vMerge/>
            <w:hideMark/>
          </w:tcPr>
          <w:p w14:paraId="74545618" w14:textId="77777777" w:rsidR="0051320F" w:rsidRPr="00DB656C" w:rsidRDefault="0051320F" w:rsidP="007165D0">
            <w:pPr>
              <w:rPr>
                <w:rFonts w:asciiTheme="minorBidi" w:eastAsia="Times New Roman" w:hAnsiTheme="minorBidi"/>
                <w:kern w:val="0"/>
                <w:lang w:eastAsia="fr-FR"/>
                <w14:ligatures w14:val="none"/>
              </w:rPr>
            </w:pPr>
          </w:p>
        </w:tc>
        <w:tc>
          <w:tcPr>
            <w:tcW w:w="2147" w:type="dxa"/>
            <w:hideMark/>
          </w:tcPr>
          <w:p w14:paraId="6277DC77"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b/>
                <w:bCs/>
                <w:lang w:eastAsia="fr-FR"/>
              </w:rPr>
              <w:t>Contenus numériques</w:t>
            </w:r>
          </w:p>
        </w:tc>
        <w:tc>
          <w:tcPr>
            <w:tcW w:w="5837" w:type="dxa"/>
            <w:hideMark/>
          </w:tcPr>
          <w:p w14:paraId="2B51A3EA"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xml:space="preserve">- 3 </w:t>
            </w:r>
            <w:proofErr w:type="spellStart"/>
            <w:r w:rsidRPr="00DB656C">
              <w:rPr>
                <w:rFonts w:asciiTheme="minorBidi" w:eastAsia="Times New Roman" w:hAnsiTheme="minorBidi"/>
                <w:lang w:eastAsia="fr-FR"/>
              </w:rPr>
              <w:t>posts</w:t>
            </w:r>
            <w:proofErr w:type="spellEnd"/>
            <w:r w:rsidRPr="00DB656C">
              <w:rPr>
                <w:rFonts w:asciiTheme="minorBidi" w:eastAsia="Times New Roman" w:hAnsiTheme="minorBidi"/>
                <w:lang w:eastAsia="fr-FR"/>
              </w:rPr>
              <w:t xml:space="preserve"> visuels pour réseaux sociaux (promo et annonce)</w:t>
            </w:r>
          </w:p>
          <w:p w14:paraId="760A03F3" w14:textId="77777777" w:rsidR="0051320F" w:rsidRPr="00DB656C" w:rsidRDefault="0051320F" w:rsidP="007165D0">
            <w:pPr>
              <w:rPr>
                <w:rFonts w:asciiTheme="minorBidi" w:eastAsia="Times New Roman" w:hAnsiTheme="minorBidi"/>
                <w:kern w:val="0"/>
                <w:lang w:eastAsia="fr-FR"/>
                <w14:ligatures w14:val="none"/>
              </w:rPr>
            </w:pPr>
            <w:r w:rsidRPr="00DB656C">
              <w:rPr>
                <w:rFonts w:asciiTheme="minorBidi" w:eastAsia="Times New Roman" w:hAnsiTheme="minorBidi"/>
                <w:lang w:eastAsia="fr-FR"/>
              </w:rPr>
              <w:t>- Déclinaisons visuelles pour autres usages digitaux</w:t>
            </w:r>
          </w:p>
        </w:tc>
      </w:tr>
    </w:tbl>
    <w:p w14:paraId="1CEE4AF5" w14:textId="77777777" w:rsidR="0051320F" w:rsidRPr="00DB656C" w:rsidRDefault="0051320F" w:rsidP="0051320F"/>
    <w:p w14:paraId="7CBE4BE0"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t xml:space="preserve">Dispositifs Créatifs &amp; Immersifs </w:t>
      </w:r>
    </w:p>
    <w:p w14:paraId="2B71DD64" w14:textId="77777777" w:rsidR="0051320F" w:rsidRPr="009D0A0C" w:rsidRDefault="0051320F" w:rsidP="0051320F">
      <w:pPr>
        <w:spacing w:before="100" w:beforeAutospacing="1" w:after="100" w:afterAutospacing="1"/>
        <w:rPr>
          <w:rFonts w:eastAsiaTheme="majorEastAsia" w:cs="Arial"/>
          <w:b/>
          <w:bCs/>
          <w:sz w:val="22"/>
          <w:szCs w:val="22"/>
          <w:u w:val="single"/>
        </w:rPr>
      </w:pPr>
      <w:r w:rsidRPr="009D0A0C">
        <w:rPr>
          <w:rFonts w:eastAsiaTheme="majorEastAsia" w:cs="Arial"/>
          <w:b/>
          <w:bCs/>
          <w:sz w:val="22"/>
          <w:szCs w:val="22"/>
          <w:u w:val="single"/>
        </w:rPr>
        <w:t>Tente de l’Égalité</w:t>
      </w:r>
    </w:p>
    <w:p w14:paraId="4A471979" w14:textId="77777777" w:rsidR="0051320F" w:rsidRPr="009D0A0C" w:rsidRDefault="0051320F" w:rsidP="00405B7A">
      <w:pPr>
        <w:numPr>
          <w:ilvl w:val="0"/>
          <w:numId w:val="25"/>
        </w:numPr>
        <w:spacing w:before="100" w:beforeAutospacing="1" w:after="100" w:afterAutospacing="1" w:line="240" w:lineRule="auto"/>
        <w:rPr>
          <w:rFonts w:eastAsiaTheme="majorEastAsia" w:cs="Arial"/>
          <w:sz w:val="22"/>
          <w:szCs w:val="22"/>
        </w:rPr>
      </w:pPr>
      <w:r w:rsidRPr="009D0A0C">
        <w:rPr>
          <w:rFonts w:eastAsiaTheme="majorEastAsia" w:cs="Arial"/>
          <w:b/>
          <w:sz w:val="22"/>
          <w:szCs w:val="22"/>
        </w:rPr>
        <w:t>Petite tente thématique décorée (style souk moderne) dans le hall</w:t>
      </w:r>
    </w:p>
    <w:p w14:paraId="24A91020" w14:textId="77777777" w:rsidR="0051320F" w:rsidRPr="009D0A0C" w:rsidRDefault="0051320F" w:rsidP="00405B7A">
      <w:pPr>
        <w:numPr>
          <w:ilvl w:val="1"/>
          <w:numId w:val="25"/>
        </w:numPr>
        <w:spacing w:before="100" w:beforeAutospacing="1" w:after="100" w:afterAutospacing="1" w:line="240" w:lineRule="auto"/>
        <w:rPr>
          <w:rFonts w:eastAsiaTheme="majorEastAsia" w:cs="Arial"/>
          <w:sz w:val="22"/>
          <w:szCs w:val="22"/>
        </w:rPr>
      </w:pPr>
      <w:r w:rsidRPr="009D0A0C">
        <w:rPr>
          <w:rFonts w:eastAsiaTheme="majorEastAsia" w:cs="Arial"/>
          <w:sz w:val="22"/>
          <w:szCs w:val="22"/>
        </w:rPr>
        <w:t>Affichage des résultats sous forme créative (objets suspendus, papyrus moderne)</w:t>
      </w:r>
    </w:p>
    <w:p w14:paraId="04DC54F3" w14:textId="77777777" w:rsidR="0051320F" w:rsidRPr="009D0A0C" w:rsidRDefault="0051320F" w:rsidP="00405B7A">
      <w:pPr>
        <w:numPr>
          <w:ilvl w:val="1"/>
          <w:numId w:val="25"/>
        </w:numPr>
        <w:spacing w:before="100" w:beforeAutospacing="1" w:after="100" w:afterAutospacing="1" w:line="240" w:lineRule="auto"/>
        <w:rPr>
          <w:rFonts w:eastAsiaTheme="majorEastAsia" w:cs="Arial"/>
          <w:sz w:val="22"/>
          <w:szCs w:val="22"/>
        </w:rPr>
      </w:pPr>
      <w:r w:rsidRPr="009D0A0C">
        <w:rPr>
          <w:rFonts w:eastAsiaTheme="majorEastAsia" w:cs="Arial"/>
          <w:sz w:val="22"/>
          <w:szCs w:val="22"/>
        </w:rPr>
        <w:t>Proposition de jeux interactifs et amusants avec les participants dans la tente, en relation avec les thématiques du projet</w:t>
      </w:r>
    </w:p>
    <w:p w14:paraId="13B3A008" w14:textId="77777777" w:rsidR="0051320F" w:rsidRPr="009D0A0C" w:rsidRDefault="0051320F" w:rsidP="0051320F">
      <w:pPr>
        <w:spacing w:before="100" w:beforeAutospacing="1" w:after="100" w:afterAutospacing="1"/>
        <w:rPr>
          <w:rFonts w:eastAsiaTheme="majorEastAsia" w:cs="Arial"/>
          <w:b/>
          <w:bCs/>
          <w:sz w:val="22"/>
          <w:szCs w:val="22"/>
          <w:u w:val="single"/>
        </w:rPr>
      </w:pPr>
      <w:r w:rsidRPr="009D0A0C">
        <w:rPr>
          <w:rFonts w:eastAsiaTheme="majorEastAsia" w:cs="Arial"/>
          <w:b/>
          <w:bCs/>
          <w:sz w:val="22"/>
          <w:szCs w:val="22"/>
          <w:u w:val="single"/>
        </w:rPr>
        <w:lastRenderedPageBreak/>
        <w:t xml:space="preserve">Stand “Ma Minute </w:t>
      </w:r>
      <w:proofErr w:type="spellStart"/>
      <w:r w:rsidRPr="009D0A0C">
        <w:rPr>
          <w:rFonts w:eastAsiaTheme="majorEastAsia" w:cs="Arial"/>
          <w:b/>
          <w:bCs/>
          <w:sz w:val="22"/>
          <w:szCs w:val="22"/>
          <w:u w:val="single"/>
        </w:rPr>
        <w:t>Ajyal</w:t>
      </w:r>
      <w:proofErr w:type="spellEnd"/>
      <w:r w:rsidRPr="009D0A0C">
        <w:rPr>
          <w:rFonts w:eastAsiaTheme="majorEastAsia" w:cs="Arial"/>
          <w:b/>
          <w:bCs/>
          <w:sz w:val="22"/>
          <w:szCs w:val="22"/>
          <w:u w:val="single"/>
        </w:rPr>
        <w:t>”</w:t>
      </w:r>
    </w:p>
    <w:p w14:paraId="6D0F1DC2" w14:textId="77777777" w:rsidR="0051320F" w:rsidRPr="009D0A0C" w:rsidRDefault="0051320F" w:rsidP="00405B7A">
      <w:pPr>
        <w:numPr>
          <w:ilvl w:val="0"/>
          <w:numId w:val="32"/>
        </w:numPr>
        <w:spacing w:before="100" w:beforeAutospacing="1" w:after="100" w:afterAutospacing="1" w:line="240" w:lineRule="auto"/>
        <w:rPr>
          <w:rFonts w:eastAsiaTheme="majorEastAsia" w:cs="Arial"/>
          <w:sz w:val="22"/>
          <w:szCs w:val="22"/>
        </w:rPr>
      </w:pPr>
      <w:r w:rsidRPr="009D0A0C">
        <w:rPr>
          <w:rFonts w:eastAsiaTheme="majorEastAsia" w:cs="Arial"/>
          <w:b/>
          <w:sz w:val="22"/>
          <w:szCs w:val="22"/>
        </w:rPr>
        <w:t>Cabine style photomaton avec caméra en mode selfie</w:t>
      </w:r>
      <w:r w:rsidRPr="009D0A0C">
        <w:rPr>
          <w:rFonts w:eastAsiaTheme="majorEastAsia" w:cs="Arial"/>
          <w:sz w:val="22"/>
          <w:szCs w:val="22"/>
        </w:rPr>
        <w:t xml:space="preserve"> pour capturer des témoignages spontanés de participants. (1 minute par participant). La matière collectée sera intégrée dans les contenus de capitalisation.</w:t>
      </w:r>
    </w:p>
    <w:p w14:paraId="77F586EC" w14:textId="77777777" w:rsidR="0051320F" w:rsidRPr="009D0A0C" w:rsidRDefault="0051320F" w:rsidP="0051320F">
      <w:pPr>
        <w:spacing w:before="100" w:beforeAutospacing="1" w:after="100" w:afterAutospacing="1"/>
        <w:rPr>
          <w:rFonts w:eastAsiaTheme="majorEastAsia" w:cs="Arial"/>
          <w:b/>
          <w:bCs/>
          <w:sz w:val="22"/>
          <w:szCs w:val="22"/>
          <w:u w:val="single"/>
        </w:rPr>
      </w:pPr>
      <w:r w:rsidRPr="009D0A0C">
        <w:rPr>
          <w:rFonts w:eastAsiaTheme="majorEastAsia" w:cs="Arial"/>
          <w:b/>
          <w:bCs/>
          <w:sz w:val="22"/>
          <w:szCs w:val="22"/>
          <w:u w:val="single"/>
        </w:rPr>
        <w:t>Espace “Visages de l’Égalité”</w:t>
      </w:r>
    </w:p>
    <w:p w14:paraId="2145F7DC" w14:textId="77777777" w:rsidR="0051320F" w:rsidRPr="009D0A0C" w:rsidRDefault="0051320F" w:rsidP="00405B7A">
      <w:pPr>
        <w:numPr>
          <w:ilvl w:val="0"/>
          <w:numId w:val="25"/>
        </w:numPr>
        <w:spacing w:before="100" w:beforeAutospacing="1" w:after="100" w:afterAutospacing="1" w:line="240" w:lineRule="auto"/>
        <w:rPr>
          <w:rFonts w:eastAsiaTheme="majorEastAsia" w:cs="Arial"/>
          <w:sz w:val="22"/>
          <w:szCs w:val="22"/>
        </w:rPr>
      </w:pPr>
      <w:r w:rsidRPr="009D0A0C">
        <w:rPr>
          <w:rFonts w:eastAsiaTheme="majorEastAsia" w:cs="Arial"/>
          <w:sz w:val="22"/>
          <w:szCs w:val="22"/>
        </w:rPr>
        <w:t>1 Mur géant composé de photos du projet (photos HD + citation), à imprimer et à accrocher sur un des murs de l’espace à l’hôtel</w:t>
      </w:r>
    </w:p>
    <w:p w14:paraId="14426A99" w14:textId="77777777" w:rsidR="0051320F" w:rsidRPr="006A09CA" w:rsidRDefault="0051320F" w:rsidP="0051320F">
      <w:pPr>
        <w:spacing w:before="100" w:beforeAutospacing="1" w:after="100" w:afterAutospacing="1"/>
        <w:rPr>
          <w:rFonts w:eastAsiaTheme="majorEastAsia" w:cs="Arial"/>
          <w:b/>
          <w:bCs/>
          <w:sz w:val="22"/>
          <w:szCs w:val="22"/>
          <w:u w:val="single"/>
        </w:rPr>
      </w:pPr>
      <w:r w:rsidRPr="006A09CA">
        <w:rPr>
          <w:rFonts w:eastAsiaTheme="majorEastAsia" w:cs="Arial"/>
          <w:b/>
          <w:bCs/>
          <w:sz w:val="22"/>
          <w:szCs w:val="22"/>
          <w:u w:val="single"/>
        </w:rPr>
        <w:t xml:space="preserve">Un </w:t>
      </w:r>
      <w:proofErr w:type="spellStart"/>
      <w:r w:rsidRPr="006A09CA">
        <w:rPr>
          <w:rFonts w:eastAsiaTheme="majorEastAsia" w:cs="Arial"/>
          <w:b/>
          <w:bCs/>
          <w:sz w:val="22"/>
          <w:szCs w:val="22"/>
          <w:u w:val="single"/>
        </w:rPr>
        <w:t>Photobooth</w:t>
      </w:r>
      <w:proofErr w:type="spellEnd"/>
      <w:r w:rsidRPr="006A09CA">
        <w:rPr>
          <w:rFonts w:eastAsiaTheme="majorEastAsia" w:cs="Arial"/>
          <w:b/>
          <w:bCs/>
          <w:sz w:val="22"/>
          <w:szCs w:val="22"/>
          <w:u w:val="single"/>
        </w:rPr>
        <w:t xml:space="preserve"> </w:t>
      </w:r>
      <w:proofErr w:type="spellStart"/>
      <w:r w:rsidRPr="006A09CA">
        <w:rPr>
          <w:rFonts w:eastAsiaTheme="majorEastAsia" w:cs="Arial"/>
          <w:b/>
          <w:bCs/>
          <w:sz w:val="22"/>
          <w:szCs w:val="22"/>
          <w:u w:val="single"/>
        </w:rPr>
        <w:t>brandé</w:t>
      </w:r>
      <w:proofErr w:type="spellEnd"/>
      <w:r w:rsidRPr="006A09CA">
        <w:rPr>
          <w:rFonts w:eastAsiaTheme="majorEastAsia" w:cs="Arial"/>
          <w:b/>
          <w:bCs/>
          <w:sz w:val="22"/>
          <w:szCs w:val="22"/>
          <w:u w:val="single"/>
        </w:rPr>
        <w:t xml:space="preserve"> </w:t>
      </w:r>
      <w:proofErr w:type="spellStart"/>
      <w:r w:rsidRPr="006A09CA">
        <w:rPr>
          <w:rFonts w:eastAsiaTheme="majorEastAsia" w:cs="Arial"/>
          <w:b/>
          <w:bCs/>
          <w:sz w:val="22"/>
          <w:szCs w:val="22"/>
          <w:u w:val="single"/>
        </w:rPr>
        <w:t>Ajyal</w:t>
      </w:r>
      <w:proofErr w:type="spellEnd"/>
    </w:p>
    <w:p w14:paraId="5300217C" w14:textId="77777777" w:rsidR="0051320F" w:rsidRDefault="0051320F" w:rsidP="00405B7A">
      <w:pPr>
        <w:numPr>
          <w:ilvl w:val="0"/>
          <w:numId w:val="25"/>
        </w:numPr>
        <w:spacing w:before="100" w:beforeAutospacing="1" w:after="100" w:afterAutospacing="1" w:line="240" w:lineRule="auto"/>
        <w:rPr>
          <w:rFonts w:eastAsiaTheme="majorEastAsia" w:cs="Arial"/>
          <w:sz w:val="22"/>
          <w:szCs w:val="22"/>
        </w:rPr>
      </w:pPr>
      <w:r w:rsidRPr="00D5239F">
        <w:rPr>
          <w:rFonts w:eastAsiaTheme="majorEastAsia" w:cs="Arial"/>
          <w:sz w:val="22"/>
          <w:szCs w:val="22"/>
        </w:rPr>
        <w:t>Pour permettre aux participants de se prendre des photos souvenirs</w:t>
      </w:r>
    </w:p>
    <w:p w14:paraId="47116AD6" w14:textId="77777777" w:rsidR="0051320F" w:rsidRPr="009D0A0C" w:rsidRDefault="0051320F" w:rsidP="0051320F">
      <w:pPr>
        <w:spacing w:before="100" w:beforeAutospacing="1" w:after="100" w:afterAutospacing="1"/>
        <w:ind w:left="720"/>
        <w:rPr>
          <w:rFonts w:eastAsiaTheme="majorEastAsia" w:cs="Arial"/>
          <w:sz w:val="22"/>
          <w:szCs w:val="22"/>
        </w:rPr>
      </w:pPr>
    </w:p>
    <w:p w14:paraId="023C76F4"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t>Animation et Performances Artistiques</w:t>
      </w:r>
    </w:p>
    <w:p w14:paraId="64AC0EA2" w14:textId="77777777" w:rsidR="0051320F" w:rsidRPr="009540A4" w:rsidRDefault="0051320F" w:rsidP="0051320F">
      <w:pPr>
        <w:spacing w:after="160" w:line="259" w:lineRule="auto"/>
        <w:jc w:val="both"/>
        <w:rPr>
          <w:rFonts w:eastAsiaTheme="majorEastAsia" w:cs="Arial"/>
          <w:b/>
          <w:bCs/>
          <w:sz w:val="22"/>
          <w:szCs w:val="22"/>
        </w:rPr>
      </w:pPr>
      <w:proofErr w:type="spellStart"/>
      <w:proofErr w:type="gramStart"/>
      <w:r w:rsidRPr="009540A4">
        <w:rPr>
          <w:rFonts w:eastAsiaTheme="majorEastAsia" w:cs="Arial"/>
          <w:b/>
          <w:bCs/>
          <w:sz w:val="22"/>
          <w:szCs w:val="22"/>
        </w:rPr>
        <w:t>Un.e</w:t>
      </w:r>
      <w:proofErr w:type="spellEnd"/>
      <w:proofErr w:type="gramEnd"/>
      <w:r w:rsidRPr="009540A4">
        <w:rPr>
          <w:rFonts w:eastAsiaTheme="majorEastAsia" w:cs="Arial"/>
          <w:b/>
          <w:bCs/>
          <w:sz w:val="22"/>
          <w:szCs w:val="22"/>
        </w:rPr>
        <w:t xml:space="preserve"> animateaur.trice pour le séminaire</w:t>
      </w:r>
    </w:p>
    <w:p w14:paraId="37BA4C33"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proofErr w:type="spellStart"/>
      <w:proofErr w:type="gramStart"/>
      <w:r w:rsidRPr="009540A4">
        <w:rPr>
          <w:rFonts w:eastAsiaTheme="majorEastAsia" w:cs="Arial"/>
          <w:sz w:val="22"/>
          <w:szCs w:val="22"/>
        </w:rPr>
        <w:t>Un.e</w:t>
      </w:r>
      <w:proofErr w:type="spellEnd"/>
      <w:proofErr w:type="gramEnd"/>
      <w:r w:rsidRPr="009540A4">
        <w:rPr>
          <w:rFonts w:eastAsiaTheme="majorEastAsia" w:cs="Arial"/>
          <w:sz w:val="22"/>
          <w:szCs w:val="22"/>
        </w:rPr>
        <w:t xml:space="preserve"> </w:t>
      </w:r>
      <w:proofErr w:type="spellStart"/>
      <w:r w:rsidRPr="009540A4">
        <w:rPr>
          <w:rFonts w:eastAsiaTheme="majorEastAsia" w:cs="Arial"/>
          <w:sz w:val="22"/>
          <w:szCs w:val="22"/>
        </w:rPr>
        <w:t>animateur.trice</w:t>
      </w:r>
      <w:proofErr w:type="spellEnd"/>
      <w:r w:rsidRPr="009540A4">
        <w:rPr>
          <w:rFonts w:eastAsiaTheme="majorEastAsia" w:cs="Arial"/>
          <w:sz w:val="22"/>
          <w:szCs w:val="22"/>
        </w:rPr>
        <w:t xml:space="preserve"> </w:t>
      </w:r>
      <w:proofErr w:type="spellStart"/>
      <w:r w:rsidRPr="009540A4">
        <w:rPr>
          <w:rFonts w:eastAsiaTheme="majorEastAsia" w:cs="Arial"/>
          <w:sz w:val="22"/>
          <w:szCs w:val="22"/>
        </w:rPr>
        <w:t>expérimenté.e</w:t>
      </w:r>
      <w:proofErr w:type="spellEnd"/>
      <w:r w:rsidRPr="009540A4">
        <w:rPr>
          <w:rFonts w:eastAsiaTheme="majorEastAsia" w:cs="Arial"/>
          <w:sz w:val="22"/>
          <w:szCs w:val="22"/>
        </w:rPr>
        <w:t xml:space="preserve">, </w:t>
      </w:r>
      <w:proofErr w:type="spellStart"/>
      <w:r w:rsidRPr="009540A4">
        <w:rPr>
          <w:rFonts w:eastAsiaTheme="majorEastAsia" w:cs="Arial"/>
          <w:sz w:val="22"/>
          <w:szCs w:val="22"/>
        </w:rPr>
        <w:t>bi-lingue</w:t>
      </w:r>
      <w:proofErr w:type="spellEnd"/>
      <w:r w:rsidRPr="009540A4">
        <w:rPr>
          <w:rFonts w:eastAsiaTheme="majorEastAsia" w:cs="Arial"/>
          <w:sz w:val="22"/>
          <w:szCs w:val="22"/>
        </w:rPr>
        <w:t xml:space="preserve"> à l’aise avec des formats participatifs, sensible aux questions d’égalité femmes-hommes et capable de gérer un public mixte avec dynamisme, empathie et professionnalisme.</w:t>
      </w:r>
      <w:r>
        <w:rPr>
          <w:rFonts w:eastAsiaTheme="majorEastAsia" w:cs="Arial"/>
          <w:sz w:val="22"/>
          <w:szCs w:val="22"/>
        </w:rPr>
        <w:t xml:space="preserve"> (</w:t>
      </w:r>
      <w:r w:rsidRPr="00DE766C">
        <w:rPr>
          <w:rFonts w:eastAsiaTheme="majorEastAsia" w:cs="Arial"/>
          <w:i/>
          <w:sz w:val="22"/>
          <w:szCs w:val="22"/>
        </w:rPr>
        <w:t xml:space="preserve">Proposition de </w:t>
      </w:r>
      <w:r>
        <w:rPr>
          <w:rFonts w:eastAsiaTheme="majorEastAsia" w:cs="Arial"/>
          <w:i/>
          <w:sz w:val="22"/>
          <w:szCs w:val="22"/>
        </w:rPr>
        <w:t>noms</w:t>
      </w:r>
      <w:r w:rsidRPr="00DE766C">
        <w:rPr>
          <w:rFonts w:eastAsiaTheme="majorEastAsia" w:cs="Arial"/>
          <w:i/>
          <w:sz w:val="22"/>
          <w:szCs w:val="22"/>
        </w:rPr>
        <w:t xml:space="preserve"> : Amel </w:t>
      </w:r>
      <w:proofErr w:type="spellStart"/>
      <w:r w:rsidRPr="00DE766C">
        <w:rPr>
          <w:rFonts w:eastAsiaTheme="majorEastAsia" w:cs="Arial"/>
          <w:i/>
          <w:sz w:val="22"/>
          <w:szCs w:val="22"/>
        </w:rPr>
        <w:t>Chahed</w:t>
      </w:r>
      <w:proofErr w:type="spellEnd"/>
      <w:r>
        <w:rPr>
          <w:rFonts w:eastAsiaTheme="majorEastAsia" w:cs="Arial"/>
          <w:sz w:val="22"/>
          <w:szCs w:val="22"/>
        </w:rPr>
        <w:t xml:space="preserve">, </w:t>
      </w:r>
      <w:proofErr w:type="spellStart"/>
      <w:r>
        <w:rPr>
          <w:rFonts w:eastAsiaTheme="majorEastAsia" w:cs="Arial"/>
          <w:sz w:val="22"/>
          <w:szCs w:val="22"/>
        </w:rPr>
        <w:t>Hajer</w:t>
      </w:r>
      <w:proofErr w:type="spellEnd"/>
      <w:r>
        <w:rPr>
          <w:rFonts w:eastAsiaTheme="majorEastAsia" w:cs="Arial"/>
          <w:sz w:val="22"/>
          <w:szCs w:val="22"/>
        </w:rPr>
        <w:t xml:space="preserve"> </w:t>
      </w:r>
      <w:proofErr w:type="spellStart"/>
      <w:r>
        <w:rPr>
          <w:rFonts w:eastAsiaTheme="majorEastAsia" w:cs="Arial"/>
          <w:sz w:val="22"/>
          <w:szCs w:val="22"/>
        </w:rPr>
        <w:t>Boujemaa</w:t>
      </w:r>
      <w:proofErr w:type="spellEnd"/>
      <w:r>
        <w:rPr>
          <w:rFonts w:eastAsiaTheme="majorEastAsia" w:cs="Arial"/>
          <w:sz w:val="22"/>
          <w:szCs w:val="22"/>
        </w:rPr>
        <w:t>)</w:t>
      </w:r>
      <w:bookmarkStart w:id="129" w:name="_GoBack"/>
      <w:bookmarkEnd w:id="129"/>
    </w:p>
    <w:p w14:paraId="010A07DD" w14:textId="77777777" w:rsidR="0051320F" w:rsidRPr="000B2266" w:rsidRDefault="0051320F" w:rsidP="0051320F">
      <w:pPr>
        <w:spacing w:after="160" w:line="259" w:lineRule="auto"/>
        <w:jc w:val="both"/>
        <w:rPr>
          <w:rFonts w:eastAsiaTheme="majorEastAsia" w:cs="Arial"/>
          <w:color w:val="FF0000"/>
          <w:sz w:val="22"/>
          <w:szCs w:val="22"/>
        </w:rPr>
      </w:pPr>
      <w:r w:rsidRPr="009540A4">
        <w:rPr>
          <w:rFonts w:eastAsiaTheme="majorEastAsia" w:cs="Arial"/>
          <w:b/>
          <w:bCs/>
          <w:sz w:val="22"/>
          <w:szCs w:val="22"/>
        </w:rPr>
        <w:t>Performances</w:t>
      </w:r>
    </w:p>
    <w:p w14:paraId="78DC59C3" w14:textId="77777777" w:rsidR="0051320F" w:rsidRPr="009D0A0C"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D0A0C">
        <w:rPr>
          <w:rFonts w:eastAsiaTheme="majorEastAsia" w:cs="Arial"/>
          <w:sz w:val="22"/>
          <w:szCs w:val="22"/>
        </w:rPr>
        <w:t xml:space="preserve">Live </w:t>
      </w:r>
      <w:proofErr w:type="spellStart"/>
      <w:r w:rsidRPr="009D0A0C">
        <w:rPr>
          <w:rFonts w:eastAsiaTheme="majorEastAsia" w:cs="Arial"/>
          <w:sz w:val="22"/>
          <w:szCs w:val="22"/>
        </w:rPr>
        <w:t>illustrator</w:t>
      </w:r>
      <w:proofErr w:type="spellEnd"/>
      <w:r w:rsidRPr="009D0A0C">
        <w:rPr>
          <w:rFonts w:eastAsiaTheme="majorEastAsia" w:cs="Arial"/>
          <w:sz w:val="22"/>
          <w:szCs w:val="22"/>
        </w:rPr>
        <w:t xml:space="preserve"> : dessin et caricature en direct des temps forts, à projeter pendant la séance. (Proposition de nom : </w:t>
      </w:r>
      <w:proofErr w:type="spellStart"/>
      <w:r w:rsidRPr="009D0A0C">
        <w:rPr>
          <w:rFonts w:eastAsiaTheme="majorEastAsia" w:cs="Arial"/>
          <w:sz w:val="22"/>
          <w:szCs w:val="22"/>
        </w:rPr>
        <w:t>Taoufik</w:t>
      </w:r>
      <w:proofErr w:type="spellEnd"/>
      <w:r w:rsidRPr="009D0A0C">
        <w:rPr>
          <w:rFonts w:eastAsiaTheme="majorEastAsia" w:cs="Arial"/>
          <w:sz w:val="22"/>
          <w:szCs w:val="22"/>
        </w:rPr>
        <w:t xml:space="preserve"> </w:t>
      </w:r>
      <w:proofErr w:type="spellStart"/>
      <w:r w:rsidRPr="009D0A0C">
        <w:rPr>
          <w:rFonts w:eastAsiaTheme="majorEastAsia" w:cs="Arial"/>
          <w:sz w:val="22"/>
          <w:szCs w:val="22"/>
        </w:rPr>
        <w:t>Omrane</w:t>
      </w:r>
      <w:proofErr w:type="spellEnd"/>
      <w:r w:rsidRPr="009D0A0C">
        <w:rPr>
          <w:rFonts w:eastAsiaTheme="majorEastAsia" w:cs="Arial"/>
          <w:sz w:val="22"/>
          <w:szCs w:val="22"/>
        </w:rPr>
        <w:t>)</w:t>
      </w:r>
    </w:p>
    <w:p w14:paraId="386C7BB0" w14:textId="77777777" w:rsidR="0051320F" w:rsidRPr="009D0A0C"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D0A0C">
        <w:rPr>
          <w:rFonts w:eastAsiaTheme="majorEastAsia" w:cs="Arial"/>
          <w:sz w:val="22"/>
          <w:szCs w:val="22"/>
        </w:rPr>
        <w:t>DJ féministe et engagée pour le cocktail (merci de proposer 3 noms)</w:t>
      </w:r>
    </w:p>
    <w:p w14:paraId="34D1D8E5"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t>Goodies Originaux &amp; Détail Ambiance</w:t>
      </w:r>
    </w:p>
    <w:p w14:paraId="717A8761" w14:textId="77777777" w:rsidR="0051320F" w:rsidRPr="009D0A0C" w:rsidRDefault="0051320F" w:rsidP="0051320F">
      <w:pPr>
        <w:spacing w:after="160" w:line="259" w:lineRule="auto"/>
        <w:jc w:val="both"/>
        <w:rPr>
          <w:rFonts w:eastAsiaTheme="majorEastAsia" w:cs="Arial"/>
          <w:b/>
          <w:bCs/>
          <w:sz w:val="22"/>
          <w:szCs w:val="22"/>
        </w:rPr>
      </w:pPr>
      <w:r w:rsidRPr="009D0A0C">
        <w:rPr>
          <w:rFonts w:eastAsiaTheme="majorEastAsia" w:cs="Arial"/>
          <w:b/>
          <w:bCs/>
          <w:sz w:val="22"/>
          <w:szCs w:val="22"/>
        </w:rPr>
        <w:t>Goodies à produire</w:t>
      </w:r>
    </w:p>
    <w:p w14:paraId="04A88B4E" w14:textId="77777777" w:rsidR="0051320F" w:rsidRPr="009D0A0C" w:rsidRDefault="0051320F" w:rsidP="00405B7A">
      <w:pPr>
        <w:pStyle w:val="Paragraphedeliste"/>
        <w:numPr>
          <w:ilvl w:val="0"/>
          <w:numId w:val="25"/>
        </w:numPr>
        <w:spacing w:before="100" w:beforeAutospacing="1" w:after="100" w:afterAutospacing="1" w:line="240" w:lineRule="auto"/>
        <w:ind w:left="714" w:hanging="357"/>
        <w:rPr>
          <w:rFonts w:cs="Arial"/>
          <w:b/>
          <w:bCs/>
          <w:sz w:val="22"/>
          <w:szCs w:val="22"/>
        </w:rPr>
      </w:pPr>
      <w:r w:rsidRPr="009D0A0C">
        <w:rPr>
          <w:rFonts w:eastAsiaTheme="majorEastAsia" w:cs="Arial"/>
          <w:sz w:val="22"/>
          <w:szCs w:val="22"/>
        </w:rPr>
        <w:t>Eventails de palmier de Gabès (</w:t>
      </w:r>
      <w:proofErr w:type="spellStart"/>
      <w:r w:rsidRPr="009D0A0C">
        <w:rPr>
          <w:rFonts w:eastAsiaTheme="majorEastAsia" w:cs="Arial"/>
          <w:sz w:val="22"/>
          <w:szCs w:val="22"/>
        </w:rPr>
        <w:t>branding</w:t>
      </w:r>
      <w:proofErr w:type="spellEnd"/>
      <w:r w:rsidRPr="009D0A0C">
        <w:rPr>
          <w:rFonts w:eastAsiaTheme="majorEastAsia" w:cs="Arial"/>
          <w:sz w:val="22"/>
          <w:szCs w:val="22"/>
        </w:rPr>
        <w:t xml:space="preserve"> </w:t>
      </w:r>
      <w:proofErr w:type="spellStart"/>
      <w:r w:rsidRPr="009D0A0C">
        <w:rPr>
          <w:rFonts w:eastAsiaTheme="majorEastAsia" w:cs="Arial"/>
          <w:sz w:val="22"/>
          <w:szCs w:val="22"/>
        </w:rPr>
        <w:t>Ajyal</w:t>
      </w:r>
      <w:proofErr w:type="spellEnd"/>
      <w:r w:rsidRPr="009D0A0C">
        <w:rPr>
          <w:rFonts w:eastAsiaTheme="majorEastAsia" w:cs="Arial"/>
          <w:sz w:val="22"/>
          <w:szCs w:val="22"/>
        </w:rPr>
        <w:t xml:space="preserve">) chez notre partenaire l’association AKFA (Association </w:t>
      </w:r>
      <w:proofErr w:type="spellStart"/>
      <w:r w:rsidRPr="009D0A0C">
        <w:rPr>
          <w:rFonts w:eastAsiaTheme="majorEastAsia" w:cs="Arial"/>
          <w:sz w:val="22"/>
          <w:szCs w:val="22"/>
        </w:rPr>
        <w:t>Karama</w:t>
      </w:r>
      <w:proofErr w:type="spellEnd"/>
      <w:r w:rsidRPr="009D0A0C">
        <w:rPr>
          <w:rFonts w:eastAsiaTheme="majorEastAsia" w:cs="Arial"/>
          <w:sz w:val="22"/>
          <w:szCs w:val="22"/>
        </w:rPr>
        <w:t xml:space="preserve"> pour la famille Arabe). (Contact : Amal </w:t>
      </w:r>
      <w:proofErr w:type="spellStart"/>
      <w:r w:rsidRPr="009D0A0C">
        <w:rPr>
          <w:rFonts w:eastAsiaTheme="majorEastAsia" w:cs="Arial"/>
          <w:sz w:val="22"/>
          <w:szCs w:val="22"/>
        </w:rPr>
        <w:t>Taba</w:t>
      </w:r>
      <w:proofErr w:type="spellEnd"/>
      <w:r w:rsidRPr="009D0A0C">
        <w:rPr>
          <w:rFonts w:eastAsiaTheme="majorEastAsia" w:cs="Arial"/>
          <w:sz w:val="22"/>
          <w:szCs w:val="22"/>
        </w:rPr>
        <w:t xml:space="preserve">, E-mail : </w:t>
      </w:r>
      <w:hyperlink r:id="rId29" w:history="1">
        <w:r w:rsidRPr="009D0A0C">
          <w:rPr>
            <w:rStyle w:val="Lienhypertexte"/>
            <w:rFonts w:cs="Arial"/>
            <w:b/>
            <w:bCs/>
            <w:sz w:val="22"/>
            <w:szCs w:val="22"/>
          </w:rPr>
          <w:t>taba.amaal@gmail.com</w:t>
        </w:r>
      </w:hyperlink>
      <w:r w:rsidRPr="009D0A0C">
        <w:rPr>
          <w:rFonts w:cs="Arial"/>
          <w:b/>
          <w:bCs/>
          <w:sz w:val="22"/>
          <w:szCs w:val="22"/>
        </w:rPr>
        <w:t xml:space="preserve">, </w:t>
      </w:r>
      <w:r w:rsidRPr="009D0A0C">
        <w:rPr>
          <w:rFonts w:eastAsiaTheme="majorEastAsia" w:cs="Arial"/>
          <w:sz w:val="22"/>
          <w:szCs w:val="22"/>
        </w:rPr>
        <w:t>téléphone : 24 174 933)</w:t>
      </w:r>
      <w:r>
        <w:rPr>
          <w:rFonts w:eastAsiaTheme="majorEastAsia" w:cs="Arial"/>
          <w:sz w:val="22"/>
          <w:szCs w:val="22"/>
        </w:rPr>
        <w:t>. 120 exemplaires.</w:t>
      </w:r>
    </w:p>
    <w:p w14:paraId="50F4D493" w14:textId="77777777" w:rsidR="0051320F" w:rsidRPr="009D0A0C"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D0A0C">
        <w:rPr>
          <w:rFonts w:eastAsiaTheme="majorEastAsia" w:cs="Arial"/>
          <w:sz w:val="22"/>
          <w:szCs w:val="22"/>
        </w:rPr>
        <w:t xml:space="preserve">Carte postale avec chiffres </w:t>
      </w:r>
      <w:r>
        <w:rPr>
          <w:rFonts w:eastAsiaTheme="majorEastAsia" w:cs="Arial"/>
          <w:sz w:val="22"/>
          <w:szCs w:val="22"/>
        </w:rPr>
        <w:t xml:space="preserve">et photos </w:t>
      </w:r>
      <w:r w:rsidRPr="009D0A0C">
        <w:rPr>
          <w:rFonts w:eastAsiaTheme="majorEastAsia" w:cs="Arial"/>
          <w:sz w:val="22"/>
          <w:szCs w:val="22"/>
        </w:rPr>
        <w:t>du projet, format</w:t>
      </w:r>
      <w:r>
        <w:rPr>
          <w:rFonts w:eastAsiaTheme="majorEastAsia" w:cs="Arial"/>
          <w:sz w:val="22"/>
          <w:szCs w:val="22"/>
        </w:rPr>
        <w:t xml:space="preserve"> A5 ouvert</w:t>
      </w:r>
      <w:r w:rsidRPr="009D0A0C">
        <w:rPr>
          <w:rFonts w:eastAsiaTheme="majorEastAsia" w:cs="Arial"/>
          <w:sz w:val="22"/>
          <w:szCs w:val="22"/>
        </w:rPr>
        <w:t xml:space="preserve">. </w:t>
      </w:r>
      <w:r>
        <w:rPr>
          <w:rFonts w:eastAsiaTheme="majorEastAsia" w:cs="Arial"/>
          <w:sz w:val="22"/>
          <w:szCs w:val="22"/>
        </w:rPr>
        <w:t>Conception graphique et i</w:t>
      </w:r>
      <w:r w:rsidRPr="009D0A0C">
        <w:rPr>
          <w:rFonts w:eastAsiaTheme="majorEastAsia" w:cs="Arial"/>
          <w:sz w:val="22"/>
          <w:szCs w:val="22"/>
        </w:rPr>
        <w:t>mpression de 120 exemplaires</w:t>
      </w:r>
      <w:r>
        <w:rPr>
          <w:rFonts w:eastAsiaTheme="majorEastAsia" w:cs="Arial"/>
          <w:sz w:val="22"/>
          <w:szCs w:val="22"/>
        </w:rPr>
        <w:t>.</w:t>
      </w:r>
    </w:p>
    <w:p w14:paraId="5B8BEFCE" w14:textId="77777777" w:rsidR="0051320F" w:rsidRPr="009540A4" w:rsidRDefault="0051320F" w:rsidP="0051320F">
      <w:pPr>
        <w:spacing w:after="160" w:line="259" w:lineRule="auto"/>
        <w:jc w:val="both"/>
        <w:rPr>
          <w:rFonts w:eastAsiaTheme="majorEastAsia" w:cs="Arial"/>
          <w:b/>
          <w:bCs/>
          <w:sz w:val="22"/>
          <w:szCs w:val="22"/>
        </w:rPr>
      </w:pPr>
      <w:r w:rsidRPr="009540A4">
        <w:rPr>
          <w:rFonts w:eastAsiaTheme="majorEastAsia" w:cs="Arial"/>
          <w:b/>
          <w:bCs/>
          <w:sz w:val="22"/>
          <w:szCs w:val="22"/>
        </w:rPr>
        <w:t>Ambiance &amp; Décor</w:t>
      </w:r>
    </w:p>
    <w:p w14:paraId="227B9AF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 xml:space="preserve">Couleurs </w:t>
      </w:r>
      <w:proofErr w:type="spellStart"/>
      <w:r w:rsidRPr="009540A4">
        <w:rPr>
          <w:rFonts w:eastAsiaTheme="majorEastAsia" w:cs="Arial"/>
          <w:sz w:val="22"/>
          <w:szCs w:val="22"/>
        </w:rPr>
        <w:t>Ajyal</w:t>
      </w:r>
      <w:proofErr w:type="spellEnd"/>
      <w:r w:rsidRPr="009540A4">
        <w:rPr>
          <w:rFonts w:eastAsiaTheme="majorEastAsia" w:cs="Arial"/>
          <w:sz w:val="22"/>
          <w:szCs w:val="22"/>
        </w:rPr>
        <w:t xml:space="preserve"> + calligraphies modernes</w:t>
      </w:r>
    </w:p>
    <w:p w14:paraId="7AF4A322"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Rideaux, coussins, tapis</w:t>
      </w:r>
    </w:p>
    <w:p w14:paraId="16235267" w14:textId="77777777" w:rsidR="0051320F"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 xml:space="preserve">Fourniture par </w:t>
      </w:r>
      <w:proofErr w:type="spellStart"/>
      <w:proofErr w:type="gramStart"/>
      <w:r w:rsidRPr="009540A4">
        <w:rPr>
          <w:rFonts w:eastAsiaTheme="majorEastAsia" w:cs="Arial"/>
          <w:sz w:val="22"/>
          <w:szCs w:val="22"/>
        </w:rPr>
        <w:t>un.e</w:t>
      </w:r>
      <w:proofErr w:type="spellEnd"/>
      <w:proofErr w:type="gramEnd"/>
      <w:r w:rsidRPr="009540A4">
        <w:rPr>
          <w:rFonts w:eastAsiaTheme="majorEastAsia" w:cs="Arial"/>
          <w:sz w:val="22"/>
          <w:szCs w:val="22"/>
        </w:rPr>
        <w:t xml:space="preserve"> </w:t>
      </w:r>
      <w:proofErr w:type="spellStart"/>
      <w:r w:rsidRPr="009540A4">
        <w:rPr>
          <w:rFonts w:eastAsiaTheme="majorEastAsia" w:cs="Arial"/>
          <w:sz w:val="22"/>
          <w:szCs w:val="22"/>
        </w:rPr>
        <w:t>décorateur.trice</w:t>
      </w:r>
      <w:proofErr w:type="spellEnd"/>
      <w:r w:rsidRPr="009540A4">
        <w:rPr>
          <w:rFonts w:eastAsiaTheme="majorEastAsia" w:cs="Arial"/>
          <w:sz w:val="22"/>
          <w:szCs w:val="22"/>
        </w:rPr>
        <w:t xml:space="preserve"> ou agence d’ambiance</w:t>
      </w:r>
    </w:p>
    <w:p w14:paraId="641D076B" w14:textId="77777777" w:rsidR="0051320F" w:rsidRPr="003D7D38"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3D7D38">
        <w:rPr>
          <w:sz w:val="22"/>
          <w:szCs w:val="22"/>
        </w:rPr>
        <w:t>Cocktail de clôture</w:t>
      </w:r>
    </w:p>
    <w:p w14:paraId="48B27115" w14:textId="77777777" w:rsidR="0051320F" w:rsidRPr="003D7D38" w:rsidRDefault="0051320F" w:rsidP="00405B7A">
      <w:pPr>
        <w:pStyle w:val="Paragraphedeliste"/>
        <w:numPr>
          <w:ilvl w:val="0"/>
          <w:numId w:val="25"/>
        </w:numPr>
        <w:spacing w:after="160" w:line="259" w:lineRule="auto"/>
        <w:jc w:val="both"/>
        <w:rPr>
          <w:rFonts w:eastAsiaTheme="majorEastAsia" w:cs="Arial"/>
          <w:sz w:val="22"/>
          <w:szCs w:val="22"/>
        </w:rPr>
      </w:pPr>
      <w:r w:rsidRPr="003D7D38">
        <w:rPr>
          <w:rFonts w:eastAsiaTheme="majorEastAsia" w:cs="Arial"/>
          <w:bCs/>
          <w:sz w:val="22"/>
          <w:szCs w:val="22"/>
        </w:rPr>
        <w:t>Nous souhaitons offrir un cocktail de clôture dinatoire</w:t>
      </w:r>
      <w:r>
        <w:rPr>
          <w:rFonts w:eastAsiaTheme="majorEastAsia" w:cs="Arial"/>
          <w:bCs/>
          <w:sz w:val="22"/>
          <w:szCs w:val="22"/>
        </w:rPr>
        <w:t xml:space="preserve"> soft</w:t>
      </w:r>
      <w:r w:rsidRPr="003D7D38">
        <w:rPr>
          <w:rFonts w:eastAsiaTheme="majorEastAsia" w:cs="Arial"/>
          <w:bCs/>
          <w:sz w:val="22"/>
          <w:szCs w:val="22"/>
        </w:rPr>
        <w:t xml:space="preserve"> à 120 participants</w:t>
      </w:r>
      <w:r>
        <w:rPr>
          <w:rFonts w:eastAsiaTheme="majorEastAsia" w:cs="Arial"/>
          <w:bCs/>
          <w:sz w:val="22"/>
          <w:szCs w:val="22"/>
        </w:rPr>
        <w:t>.</w:t>
      </w:r>
    </w:p>
    <w:p w14:paraId="00A90AF9"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lastRenderedPageBreak/>
        <w:t>Presse et Médias</w:t>
      </w:r>
    </w:p>
    <w:p w14:paraId="7016ABD9" w14:textId="77777777" w:rsidR="0051320F" w:rsidRPr="009540A4" w:rsidRDefault="0051320F" w:rsidP="0051320F">
      <w:pPr>
        <w:spacing w:after="160" w:line="259" w:lineRule="auto"/>
        <w:jc w:val="both"/>
        <w:rPr>
          <w:rFonts w:eastAsiaTheme="majorEastAsia" w:cs="Arial"/>
          <w:sz w:val="22"/>
          <w:szCs w:val="22"/>
        </w:rPr>
      </w:pPr>
      <w:r w:rsidRPr="009540A4">
        <w:rPr>
          <w:rFonts w:eastAsiaTheme="majorEastAsia" w:cs="Arial"/>
          <w:sz w:val="22"/>
          <w:szCs w:val="22"/>
        </w:rPr>
        <w:t>Afin d’assurer une couverture médiatique optimale du séminaire de clôture, l’agence devra prendre en charge l’ensemble des actions relatives à la mobilisation de la presse nationale et, dans la mesure du possible, de la presse régionale. Cela inclut :</w:t>
      </w:r>
    </w:p>
    <w:p w14:paraId="30CBA948"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b/>
          <w:sz w:val="22"/>
          <w:szCs w:val="22"/>
        </w:rPr>
        <w:t>Identification et invitation des journalistes</w:t>
      </w:r>
      <w:r w:rsidRPr="009540A4">
        <w:rPr>
          <w:rFonts w:eastAsiaTheme="majorEastAsia" w:cs="Arial"/>
          <w:sz w:val="22"/>
          <w:szCs w:val="22"/>
        </w:rPr>
        <w:t xml:space="preserve"> : Sélection de journalistes spécialisés dans les domaines du développement, de l’égalité de genre, des droits humains, ainsi que des médias grand public pertinents.</w:t>
      </w:r>
    </w:p>
    <w:p w14:paraId="102A0181"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b/>
          <w:sz w:val="22"/>
          <w:szCs w:val="22"/>
        </w:rPr>
        <w:t>Coordination avec les médias :</w:t>
      </w:r>
      <w:r w:rsidRPr="009540A4">
        <w:rPr>
          <w:rFonts w:eastAsiaTheme="majorEastAsia" w:cs="Arial"/>
          <w:sz w:val="22"/>
          <w:szCs w:val="22"/>
        </w:rPr>
        <w:t xml:space="preserve"> Envoi des invitations, suivi des confirmations, accueil des journalistes sur place et mise en relation avec les intervenants ou porte-parole du programme pour interviews éventuelles.</w:t>
      </w:r>
    </w:p>
    <w:p w14:paraId="36887D3E"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b/>
          <w:sz w:val="22"/>
          <w:szCs w:val="22"/>
        </w:rPr>
        <w:t>Élaboration d’un dossier de presse :</w:t>
      </w:r>
      <w:r w:rsidRPr="009540A4">
        <w:rPr>
          <w:rFonts w:eastAsiaTheme="majorEastAsia" w:cs="Arial"/>
          <w:sz w:val="22"/>
          <w:szCs w:val="22"/>
        </w:rPr>
        <w:t xml:space="preserve"> Compilation et mise en page d’un dossier de presse synthétique à remettre aux journalistes le jour de l’événement (version imprimée et numérique). Le dossier devra comporter :</w:t>
      </w:r>
    </w:p>
    <w:p w14:paraId="2D398306"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 xml:space="preserve">Une présentation du programme </w:t>
      </w:r>
      <w:proofErr w:type="spellStart"/>
      <w:r w:rsidRPr="009540A4">
        <w:rPr>
          <w:rFonts w:eastAsiaTheme="majorEastAsia" w:cs="Arial"/>
          <w:sz w:val="22"/>
          <w:szCs w:val="22"/>
        </w:rPr>
        <w:t>Ajyal</w:t>
      </w:r>
      <w:proofErr w:type="spellEnd"/>
      <w:r w:rsidRPr="009540A4">
        <w:rPr>
          <w:rFonts w:eastAsiaTheme="majorEastAsia" w:cs="Arial"/>
          <w:sz w:val="22"/>
          <w:szCs w:val="22"/>
        </w:rPr>
        <w:t xml:space="preserve"> Égalité et de ses objectifs,</w:t>
      </w:r>
    </w:p>
    <w:p w14:paraId="12644C4F"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Des données clés et chiffres de bilan,</w:t>
      </w:r>
    </w:p>
    <w:p w14:paraId="2CD01EFC"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Un résumé des projets soutenus en Tunisie et au Maroc,</w:t>
      </w:r>
    </w:p>
    <w:p w14:paraId="47416A6F"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Les intervenants clés du séminaire,</w:t>
      </w:r>
    </w:p>
    <w:p w14:paraId="339D09B4"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Les coordonnées presse de la personne en charge au sein de l'équipe.</w:t>
      </w:r>
    </w:p>
    <w:p w14:paraId="2A8A0F04" w14:textId="77777777" w:rsidR="0051320F" w:rsidRPr="009540A4" w:rsidRDefault="0051320F" w:rsidP="00405B7A">
      <w:pPr>
        <w:numPr>
          <w:ilvl w:val="0"/>
          <w:numId w:val="33"/>
        </w:numPr>
        <w:spacing w:before="100" w:beforeAutospacing="1" w:after="100" w:afterAutospacing="1" w:line="240" w:lineRule="auto"/>
        <w:ind w:left="714" w:hanging="357"/>
        <w:jc w:val="both"/>
        <w:rPr>
          <w:rFonts w:eastAsiaTheme="majorEastAsia" w:cs="Arial"/>
          <w:sz w:val="22"/>
          <w:szCs w:val="22"/>
        </w:rPr>
      </w:pPr>
      <w:r w:rsidRPr="009540A4">
        <w:rPr>
          <w:rFonts w:eastAsiaTheme="majorEastAsia" w:cs="Arial"/>
          <w:b/>
          <w:bCs/>
          <w:sz w:val="22"/>
          <w:szCs w:val="22"/>
        </w:rPr>
        <w:t>Revue de presse post-événement</w:t>
      </w:r>
      <w:r w:rsidRPr="009540A4">
        <w:rPr>
          <w:rFonts w:eastAsiaTheme="majorEastAsia" w:cs="Arial"/>
          <w:sz w:val="22"/>
          <w:szCs w:val="22"/>
        </w:rPr>
        <w:t xml:space="preserve"> : L’agence devra fournir une revue de presse complète dans les deux semaines suivant l’événement, incluant :</w:t>
      </w:r>
    </w:p>
    <w:p w14:paraId="0D6ED104"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Les articles, reportages ou interviews publiés ou diffusés,</w:t>
      </w:r>
    </w:p>
    <w:p w14:paraId="6F5541A5"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Les liens et captures d’écran de la couverture en ligne,</w:t>
      </w:r>
    </w:p>
    <w:p w14:paraId="34C443D0" w14:textId="77777777" w:rsidR="0051320F" w:rsidRPr="009540A4" w:rsidRDefault="0051320F" w:rsidP="00405B7A">
      <w:pPr>
        <w:numPr>
          <w:ilvl w:val="1"/>
          <w:numId w:val="25"/>
        </w:numPr>
        <w:spacing w:before="100" w:beforeAutospacing="1" w:after="100" w:afterAutospacing="1" w:line="240" w:lineRule="auto"/>
        <w:ind w:left="1434" w:hanging="357"/>
        <w:jc w:val="both"/>
        <w:rPr>
          <w:rFonts w:eastAsiaTheme="majorEastAsia" w:cs="Arial"/>
          <w:sz w:val="22"/>
          <w:szCs w:val="22"/>
        </w:rPr>
      </w:pPr>
      <w:r w:rsidRPr="009540A4">
        <w:rPr>
          <w:rFonts w:eastAsiaTheme="majorEastAsia" w:cs="Arial"/>
          <w:sz w:val="22"/>
          <w:szCs w:val="22"/>
        </w:rPr>
        <w:t xml:space="preserve">Les extraits vidéos ou </w:t>
      </w:r>
      <w:proofErr w:type="spellStart"/>
      <w:r w:rsidRPr="009540A4">
        <w:rPr>
          <w:rFonts w:eastAsiaTheme="majorEastAsia" w:cs="Arial"/>
          <w:sz w:val="22"/>
          <w:szCs w:val="22"/>
        </w:rPr>
        <w:t>audios</w:t>
      </w:r>
      <w:proofErr w:type="spellEnd"/>
      <w:r w:rsidRPr="009540A4">
        <w:rPr>
          <w:rFonts w:eastAsiaTheme="majorEastAsia" w:cs="Arial"/>
          <w:sz w:val="22"/>
          <w:szCs w:val="22"/>
        </w:rPr>
        <w:t xml:space="preserve"> si disponibles.</w:t>
      </w:r>
    </w:p>
    <w:p w14:paraId="686A598D" w14:textId="77777777" w:rsidR="0051320F" w:rsidRPr="009540A4" w:rsidRDefault="0051320F" w:rsidP="00405B7A">
      <w:pPr>
        <w:pStyle w:val="Titre2"/>
        <w:keepNext w:val="0"/>
        <w:numPr>
          <w:ilvl w:val="0"/>
          <w:numId w:val="29"/>
        </w:numPr>
        <w:tabs>
          <w:tab w:val="left" w:pos="839"/>
        </w:tabs>
        <w:autoSpaceDE w:val="0"/>
        <w:autoSpaceDN w:val="0"/>
        <w:spacing w:after="160" w:line="240" w:lineRule="auto"/>
        <w:ind w:left="839" w:hanging="363"/>
        <w:jc w:val="both"/>
        <w:rPr>
          <w:b w:val="0"/>
          <w:sz w:val="22"/>
          <w:szCs w:val="22"/>
        </w:rPr>
      </w:pPr>
      <w:r w:rsidRPr="009540A4">
        <w:rPr>
          <w:sz w:val="22"/>
          <w:szCs w:val="22"/>
        </w:rPr>
        <w:t>Livrables attendus</w:t>
      </w:r>
    </w:p>
    <w:p w14:paraId="52FA7201" w14:textId="77777777" w:rsidR="0051320F"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Retro-planning</w:t>
      </w:r>
      <w:r>
        <w:rPr>
          <w:rFonts w:eastAsiaTheme="majorEastAsia" w:cs="Arial"/>
          <w:sz w:val="22"/>
          <w:szCs w:val="22"/>
        </w:rPr>
        <w:t xml:space="preserve"> </w:t>
      </w:r>
      <w:r w:rsidRPr="009540A4">
        <w:rPr>
          <w:rFonts w:eastAsiaTheme="majorEastAsia" w:cs="Arial"/>
          <w:sz w:val="22"/>
          <w:szCs w:val="22"/>
        </w:rPr>
        <w:t>de l’organisation de l’événement avec les deadlines</w:t>
      </w:r>
    </w:p>
    <w:p w14:paraId="6CF46CE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Pr>
          <w:rFonts w:eastAsiaTheme="majorEastAsia" w:cs="Arial"/>
          <w:sz w:val="22"/>
          <w:szCs w:val="22"/>
        </w:rPr>
        <w:t xml:space="preserve">Scénographie </w:t>
      </w:r>
    </w:p>
    <w:p w14:paraId="780299E7"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 de mise en œuvre logistique (hébergement, billetterie, transferts, régie)</w:t>
      </w:r>
    </w:p>
    <w:p w14:paraId="16D737EB"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Maquettes et déclinaisons visuelles</w:t>
      </w:r>
    </w:p>
    <w:p w14:paraId="5988F5BB"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Fichiers prêts à imprimer des supports de communication</w:t>
      </w:r>
    </w:p>
    <w:p w14:paraId="7647EC15"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Liste du matériel technique proposé (fiche technique + visuels)</w:t>
      </w:r>
    </w:p>
    <w:p w14:paraId="4038EA13"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 d’aménagement du hall et salle</w:t>
      </w:r>
    </w:p>
    <w:p w14:paraId="6278ABE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Planning de l’événement (déroulé technique + temps forts)</w:t>
      </w:r>
    </w:p>
    <w:p w14:paraId="4A677DF5"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Suggestions d’animations avec profils artistiques avec CV</w:t>
      </w:r>
    </w:p>
    <w:p w14:paraId="7F57ECF4"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Budget détaillé par poste</w:t>
      </w:r>
    </w:p>
    <w:p w14:paraId="6B2A3B62" w14:textId="77777777" w:rsidR="0051320F" w:rsidRPr="009540A4" w:rsidRDefault="0051320F" w:rsidP="0051320F">
      <w:pPr>
        <w:spacing w:after="160" w:line="259" w:lineRule="auto"/>
        <w:jc w:val="both"/>
        <w:rPr>
          <w:rFonts w:eastAsiaTheme="majorEastAsia" w:cs="Arial"/>
          <w:sz w:val="22"/>
          <w:szCs w:val="22"/>
        </w:rPr>
      </w:pPr>
      <w:r w:rsidRPr="009540A4">
        <w:rPr>
          <w:rFonts w:eastAsiaTheme="majorEastAsia" w:cs="Arial"/>
          <w:sz w:val="22"/>
          <w:szCs w:val="22"/>
        </w:rPr>
        <w:t>Nous invitons les soumissionnaires à prendre en compte ces besoins dans leurs propositions, en fournissant des solutions flexibles et adaptées qui répondent à nos attentes et à nos objectifs pour cet événement.</w:t>
      </w:r>
    </w:p>
    <w:p w14:paraId="4E350A6C" w14:textId="77777777" w:rsidR="0051320F" w:rsidRPr="009540A4" w:rsidRDefault="0051320F" w:rsidP="00405B7A">
      <w:pPr>
        <w:pStyle w:val="Titre1"/>
        <w:keepLines/>
        <w:numPr>
          <w:ilvl w:val="0"/>
          <w:numId w:val="26"/>
        </w:numPr>
        <w:shd w:val="clear" w:color="auto" w:fill="D9D9D9" w:themeFill="background1" w:themeFillShade="D9"/>
        <w:spacing w:before="120" w:after="120" w:line="276" w:lineRule="auto"/>
        <w:rPr>
          <w:color w:val="000000" w:themeColor="text1"/>
          <w:sz w:val="22"/>
          <w:szCs w:val="22"/>
        </w:rPr>
      </w:pPr>
      <w:r w:rsidRPr="009540A4">
        <w:rPr>
          <w:color w:val="000000" w:themeColor="text1"/>
          <w:sz w:val="22"/>
          <w:szCs w:val="22"/>
        </w:rPr>
        <w:t>Prestations Attendues</w:t>
      </w:r>
    </w:p>
    <w:p w14:paraId="63DDB9C2" w14:textId="77777777" w:rsidR="0051320F" w:rsidRPr="009540A4" w:rsidRDefault="0051320F" w:rsidP="0051320F">
      <w:pPr>
        <w:spacing w:after="160" w:line="259" w:lineRule="auto"/>
        <w:rPr>
          <w:rFonts w:cs="Arial"/>
          <w:b/>
          <w:bCs/>
          <w:sz w:val="22"/>
          <w:szCs w:val="22"/>
        </w:rPr>
      </w:pPr>
      <w:r w:rsidRPr="009540A4">
        <w:rPr>
          <w:rFonts w:cs="Arial"/>
          <w:sz w:val="22"/>
          <w:szCs w:val="22"/>
        </w:rPr>
        <w:t>L'entreprise événementielle sélectionnée devra fournir les services suivants :</w:t>
      </w:r>
    </w:p>
    <w:p w14:paraId="4C2C303A" w14:textId="77777777" w:rsidR="0051320F" w:rsidRPr="00DB656C"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Pr>
          <w:rFonts w:eastAsiaTheme="majorEastAsia" w:cs="Arial"/>
          <w:bCs/>
          <w:iCs/>
          <w:sz w:val="22"/>
          <w:szCs w:val="22"/>
        </w:rPr>
        <w:t>Coordination d’une r</w:t>
      </w:r>
      <w:r w:rsidRPr="00D15D7B">
        <w:rPr>
          <w:rFonts w:eastAsiaTheme="majorEastAsia" w:cs="Arial"/>
          <w:bCs/>
          <w:iCs/>
          <w:sz w:val="22"/>
          <w:szCs w:val="22"/>
        </w:rPr>
        <w:t xml:space="preserve">éunion de cadrage avec l’équipe projet </w:t>
      </w:r>
      <w:proofErr w:type="spellStart"/>
      <w:r w:rsidRPr="00D15D7B">
        <w:rPr>
          <w:rFonts w:eastAsiaTheme="majorEastAsia" w:cs="Arial"/>
          <w:bCs/>
          <w:iCs/>
          <w:sz w:val="22"/>
          <w:szCs w:val="22"/>
        </w:rPr>
        <w:t>Ajyal</w:t>
      </w:r>
      <w:proofErr w:type="spellEnd"/>
      <w:r w:rsidRPr="00D15D7B">
        <w:rPr>
          <w:rFonts w:eastAsiaTheme="majorEastAsia" w:cs="Arial"/>
          <w:bCs/>
          <w:iCs/>
          <w:sz w:val="22"/>
          <w:szCs w:val="22"/>
        </w:rPr>
        <w:t xml:space="preserve"> Égalité</w:t>
      </w:r>
      <w:r>
        <w:rPr>
          <w:rFonts w:eastAsiaTheme="majorEastAsia" w:cs="Arial"/>
          <w:bCs/>
          <w:iCs/>
          <w:sz w:val="22"/>
          <w:szCs w:val="22"/>
        </w:rPr>
        <w:t xml:space="preserve"> et de réunions hebdomadaires pour l’état d’avancement</w:t>
      </w:r>
    </w:p>
    <w:p w14:paraId="5642F85C" w14:textId="77777777" w:rsidR="0051320F" w:rsidRPr="00D15D7B"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Pr>
          <w:rFonts w:eastAsiaTheme="majorEastAsia" w:cs="Arial"/>
          <w:bCs/>
          <w:iCs/>
          <w:sz w:val="22"/>
          <w:szCs w:val="22"/>
        </w:rPr>
        <w:lastRenderedPageBreak/>
        <w:t>Préparation d’un retro-planning de l’organisation de l’événement avec les deadlines correspondants</w:t>
      </w:r>
    </w:p>
    <w:p w14:paraId="623ED2B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 xml:space="preserve">Réservation du lieu </w:t>
      </w:r>
      <w:r>
        <w:rPr>
          <w:rFonts w:eastAsiaTheme="majorEastAsia" w:cs="Arial"/>
          <w:sz w:val="22"/>
          <w:szCs w:val="22"/>
        </w:rPr>
        <w:t xml:space="preserve">et de la date </w:t>
      </w:r>
      <w:r w:rsidRPr="009540A4">
        <w:rPr>
          <w:rFonts w:eastAsiaTheme="majorEastAsia" w:cs="Arial"/>
          <w:sz w:val="22"/>
          <w:szCs w:val="22"/>
        </w:rPr>
        <w:t>pour le séminaire</w:t>
      </w:r>
      <w:r>
        <w:rPr>
          <w:rFonts w:eastAsiaTheme="majorEastAsia" w:cs="Arial"/>
          <w:sz w:val="22"/>
          <w:szCs w:val="22"/>
        </w:rPr>
        <w:t xml:space="preserve"> (salle Cristal – </w:t>
      </w:r>
      <w:proofErr w:type="spellStart"/>
      <w:r>
        <w:rPr>
          <w:rFonts w:eastAsiaTheme="majorEastAsia" w:cs="Arial"/>
          <w:sz w:val="22"/>
          <w:szCs w:val="22"/>
        </w:rPr>
        <w:t>Hotel</w:t>
      </w:r>
      <w:proofErr w:type="spellEnd"/>
      <w:r>
        <w:rPr>
          <w:rFonts w:eastAsiaTheme="majorEastAsia" w:cs="Arial"/>
          <w:sz w:val="22"/>
          <w:szCs w:val="22"/>
        </w:rPr>
        <w:t xml:space="preserve"> Golden </w:t>
      </w:r>
      <w:proofErr w:type="spellStart"/>
      <w:r>
        <w:rPr>
          <w:rFonts w:eastAsiaTheme="majorEastAsia" w:cs="Arial"/>
          <w:sz w:val="22"/>
          <w:szCs w:val="22"/>
        </w:rPr>
        <w:t>Tulip</w:t>
      </w:r>
      <w:proofErr w:type="spellEnd"/>
      <w:r>
        <w:rPr>
          <w:rFonts w:eastAsiaTheme="majorEastAsia" w:cs="Arial"/>
          <w:sz w:val="22"/>
          <w:szCs w:val="22"/>
        </w:rPr>
        <w:t xml:space="preserve"> El </w:t>
      </w:r>
      <w:proofErr w:type="spellStart"/>
      <w:r>
        <w:rPr>
          <w:rFonts w:eastAsiaTheme="majorEastAsia" w:cs="Arial"/>
          <w:sz w:val="22"/>
          <w:szCs w:val="22"/>
        </w:rPr>
        <w:t>Mechtel</w:t>
      </w:r>
      <w:proofErr w:type="spellEnd"/>
      <w:r>
        <w:rPr>
          <w:rFonts w:eastAsiaTheme="majorEastAsia" w:cs="Arial"/>
          <w:sz w:val="22"/>
          <w:szCs w:val="22"/>
        </w:rPr>
        <w:t>)</w:t>
      </w:r>
      <w:r w:rsidRPr="009540A4">
        <w:rPr>
          <w:rFonts w:eastAsiaTheme="majorEastAsia" w:cs="Arial"/>
          <w:sz w:val="22"/>
          <w:szCs w:val="22"/>
        </w:rPr>
        <w:t>, incluant la réservation d'espaces dédiés et la gestion logistique.</w:t>
      </w:r>
    </w:p>
    <w:p w14:paraId="1F268289"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Gestion complète de la logistique de l'événement, y compris l'accueil des participants, la gestion des inscriptions, la coordination du cocktail, etc.</w:t>
      </w:r>
    </w:p>
    <w:p w14:paraId="236A8342"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Réservation et achat des billets d'avion pour les invités de l'extérieur, en coordination avec l'équipe</w:t>
      </w:r>
    </w:p>
    <w:p w14:paraId="483A4B60"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Coordination des prestataires externes nécessaires (traiteurs, services techniques, etc.).</w:t>
      </w:r>
    </w:p>
    <w:p w14:paraId="7F6A77E4"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Coordination de la production des produits de communication et de tout le volet presse et média (pré et post événement)</w:t>
      </w:r>
    </w:p>
    <w:p w14:paraId="328653C0"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Gestion des services de traduction et d'interprétation.</w:t>
      </w:r>
    </w:p>
    <w:p w14:paraId="6647B235" w14:textId="77777777" w:rsidR="0051320F" w:rsidRPr="009540A4" w:rsidRDefault="0051320F" w:rsidP="00405B7A">
      <w:pPr>
        <w:pStyle w:val="Titre2"/>
        <w:keepNext w:val="0"/>
        <w:numPr>
          <w:ilvl w:val="0"/>
          <w:numId w:val="34"/>
        </w:numPr>
        <w:tabs>
          <w:tab w:val="left" w:pos="839"/>
        </w:tabs>
        <w:autoSpaceDE w:val="0"/>
        <w:autoSpaceDN w:val="0"/>
        <w:spacing w:after="160" w:line="240" w:lineRule="auto"/>
        <w:jc w:val="both"/>
        <w:rPr>
          <w:sz w:val="22"/>
          <w:szCs w:val="22"/>
        </w:rPr>
      </w:pPr>
      <w:r w:rsidRPr="009540A4">
        <w:rPr>
          <w:sz w:val="22"/>
          <w:szCs w:val="22"/>
        </w:rPr>
        <w:t xml:space="preserve">Profil de l'Entreprise Requise </w:t>
      </w:r>
    </w:p>
    <w:p w14:paraId="678C83B4" w14:textId="77777777" w:rsidR="0051320F" w:rsidRPr="009540A4" w:rsidRDefault="0051320F" w:rsidP="0051320F">
      <w:pPr>
        <w:spacing w:after="160" w:line="259" w:lineRule="auto"/>
        <w:jc w:val="both"/>
        <w:rPr>
          <w:rFonts w:cs="Arial"/>
          <w:sz w:val="22"/>
          <w:szCs w:val="22"/>
        </w:rPr>
      </w:pPr>
      <w:r w:rsidRPr="009540A4">
        <w:rPr>
          <w:rFonts w:cs="Arial"/>
          <w:sz w:val="22"/>
          <w:szCs w:val="22"/>
        </w:rPr>
        <w:t>L'entreprise événementielle</w:t>
      </w:r>
      <w:r>
        <w:rPr>
          <w:rFonts w:cs="Arial"/>
          <w:sz w:val="22"/>
          <w:szCs w:val="22"/>
        </w:rPr>
        <w:t>/ L’agence</w:t>
      </w:r>
      <w:r w:rsidRPr="009540A4">
        <w:rPr>
          <w:rFonts w:cs="Arial"/>
          <w:sz w:val="22"/>
          <w:szCs w:val="22"/>
        </w:rPr>
        <w:t xml:space="preserve"> soumissionnaire devra remplir les critères suivants :</w:t>
      </w:r>
    </w:p>
    <w:p w14:paraId="14A5722D" w14:textId="77777777" w:rsidR="0051320F"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Expérience avérée dans l'organisation d'événements similaires</w:t>
      </w:r>
    </w:p>
    <w:p w14:paraId="2A19DD6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Pr>
          <w:rFonts w:eastAsiaTheme="majorEastAsia" w:cs="Arial"/>
          <w:sz w:val="22"/>
          <w:szCs w:val="22"/>
        </w:rPr>
        <w:t>Expérience en communication</w:t>
      </w:r>
    </w:p>
    <w:p w14:paraId="3D4F5C9C"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Capacité à respecter les délais et les budgets impartis.</w:t>
      </w:r>
    </w:p>
    <w:p w14:paraId="28A09C3F"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Capacité à travailler en étroite collaboration avec l'équipe d’</w:t>
      </w:r>
      <w:proofErr w:type="spellStart"/>
      <w:r w:rsidRPr="009540A4">
        <w:rPr>
          <w:rFonts w:eastAsiaTheme="majorEastAsia" w:cs="Arial"/>
          <w:sz w:val="22"/>
          <w:szCs w:val="22"/>
        </w:rPr>
        <w:t>Ajyal</w:t>
      </w:r>
      <w:proofErr w:type="spellEnd"/>
      <w:r w:rsidRPr="009540A4">
        <w:rPr>
          <w:rFonts w:eastAsiaTheme="majorEastAsia" w:cs="Arial"/>
          <w:sz w:val="22"/>
          <w:szCs w:val="22"/>
        </w:rPr>
        <w:t xml:space="preserve"> et à répondre à ses besoins spécifiques.</w:t>
      </w:r>
    </w:p>
    <w:p w14:paraId="3496F2FB"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Disponibilité de ressources humaines qualifiées pour assurer la gestion efficace de l'événement.</w:t>
      </w:r>
    </w:p>
    <w:p w14:paraId="1DF455B6" w14:textId="77777777" w:rsidR="0051320F" w:rsidRPr="009540A4" w:rsidRDefault="0051320F" w:rsidP="00405B7A">
      <w:pPr>
        <w:pStyle w:val="Paragraphedeliste"/>
        <w:numPr>
          <w:ilvl w:val="0"/>
          <w:numId w:val="25"/>
        </w:numPr>
        <w:spacing w:before="100" w:beforeAutospacing="1" w:after="100" w:afterAutospacing="1" w:line="240" w:lineRule="auto"/>
        <w:ind w:left="714" w:hanging="357"/>
        <w:contextualSpacing w:val="0"/>
        <w:rPr>
          <w:rFonts w:eastAsiaTheme="majorEastAsia" w:cs="Arial"/>
          <w:sz w:val="22"/>
          <w:szCs w:val="22"/>
        </w:rPr>
      </w:pPr>
      <w:r w:rsidRPr="009540A4">
        <w:rPr>
          <w:rFonts w:eastAsiaTheme="majorEastAsia" w:cs="Arial"/>
          <w:sz w:val="22"/>
          <w:szCs w:val="22"/>
        </w:rPr>
        <w:t>Capacité à fournir des références vérifiables de clients antérieurs.</w:t>
      </w:r>
    </w:p>
    <w:p w14:paraId="4188E861" w14:textId="77777777" w:rsidR="0051320F" w:rsidRPr="009540A4" w:rsidRDefault="0051320F" w:rsidP="00405B7A">
      <w:pPr>
        <w:pStyle w:val="Titre2"/>
        <w:keepNext w:val="0"/>
        <w:numPr>
          <w:ilvl w:val="0"/>
          <w:numId w:val="34"/>
        </w:numPr>
        <w:tabs>
          <w:tab w:val="left" w:pos="839"/>
        </w:tabs>
        <w:autoSpaceDE w:val="0"/>
        <w:autoSpaceDN w:val="0"/>
        <w:spacing w:after="160" w:line="240" w:lineRule="auto"/>
        <w:jc w:val="both"/>
        <w:rPr>
          <w:b w:val="0"/>
          <w:sz w:val="22"/>
          <w:szCs w:val="22"/>
        </w:rPr>
      </w:pPr>
      <w:r w:rsidRPr="009540A4">
        <w:rPr>
          <w:sz w:val="22"/>
          <w:szCs w:val="22"/>
        </w:rPr>
        <w:t xml:space="preserve">Droit de Révision </w:t>
      </w:r>
    </w:p>
    <w:p w14:paraId="3C47B318" w14:textId="77777777" w:rsidR="0051320F" w:rsidRPr="009540A4" w:rsidRDefault="0051320F" w:rsidP="0051320F">
      <w:pPr>
        <w:spacing w:after="160" w:line="259" w:lineRule="auto"/>
        <w:jc w:val="both"/>
        <w:rPr>
          <w:rFonts w:cs="Arial"/>
          <w:sz w:val="22"/>
          <w:szCs w:val="22"/>
        </w:rPr>
      </w:pPr>
      <w:r w:rsidRPr="009540A4">
        <w:rPr>
          <w:rFonts w:cs="Arial"/>
          <w:sz w:val="22"/>
          <w:szCs w:val="22"/>
        </w:rPr>
        <w:t>L'organisation se réserve le droit de réviser ou d'annuler cet appel d'offres en tout ou en partie sans encourir aucune obligation envers les soumissionnaires.</w:t>
      </w:r>
    </w:p>
    <w:p w14:paraId="25AE821A" w14:textId="77777777" w:rsidR="0051320F" w:rsidRPr="009540A4" w:rsidRDefault="0051320F" w:rsidP="00405B7A">
      <w:pPr>
        <w:pStyle w:val="Titre2"/>
        <w:keepNext w:val="0"/>
        <w:numPr>
          <w:ilvl w:val="0"/>
          <w:numId w:val="34"/>
        </w:numPr>
        <w:tabs>
          <w:tab w:val="left" w:pos="839"/>
        </w:tabs>
        <w:autoSpaceDE w:val="0"/>
        <w:autoSpaceDN w:val="0"/>
        <w:spacing w:after="160" w:line="240" w:lineRule="auto"/>
        <w:jc w:val="both"/>
        <w:rPr>
          <w:b w:val="0"/>
          <w:sz w:val="22"/>
          <w:szCs w:val="22"/>
        </w:rPr>
      </w:pPr>
      <w:r w:rsidRPr="009540A4">
        <w:rPr>
          <w:sz w:val="22"/>
          <w:szCs w:val="22"/>
        </w:rPr>
        <w:t xml:space="preserve">Confidentialité </w:t>
      </w:r>
    </w:p>
    <w:p w14:paraId="32C1E5E1" w14:textId="77777777" w:rsidR="0051320F" w:rsidRPr="009540A4" w:rsidRDefault="0051320F" w:rsidP="0051320F">
      <w:pPr>
        <w:spacing w:after="160" w:line="259" w:lineRule="auto"/>
        <w:jc w:val="both"/>
        <w:rPr>
          <w:rFonts w:cs="Arial"/>
          <w:sz w:val="22"/>
          <w:szCs w:val="22"/>
        </w:rPr>
      </w:pPr>
      <w:r w:rsidRPr="009540A4">
        <w:rPr>
          <w:rFonts w:cs="Arial"/>
          <w:sz w:val="22"/>
          <w:szCs w:val="22"/>
        </w:rPr>
        <w:t>Toutes les informations fournies dans le cadre de cet appel d'offres seront traitées de manière confidentielle et ne seront utilisées que dans le cadre de l'évaluation des offres.</w:t>
      </w:r>
    </w:p>
    <w:p w14:paraId="539CB8B0" w14:textId="77777777" w:rsidR="0051320F" w:rsidRPr="009540A4" w:rsidRDefault="0051320F" w:rsidP="0051320F">
      <w:pPr>
        <w:spacing w:after="160" w:line="259" w:lineRule="auto"/>
        <w:jc w:val="both"/>
        <w:rPr>
          <w:rFonts w:cs="Arial"/>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B68E8" w14:textId="77777777" w:rsidR="00FE0420" w:rsidRDefault="00FE0420">
      <w:r>
        <w:separator/>
      </w:r>
    </w:p>
  </w:endnote>
  <w:endnote w:type="continuationSeparator" w:id="0">
    <w:p w14:paraId="27B9C85B" w14:textId="77777777" w:rsidR="00FE0420" w:rsidRDefault="00FE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194907" w:rsidRDefault="00194907">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94907" w:rsidRDefault="0019490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7B08567" w:rsidR="00194907" w:rsidRDefault="0019490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87DCE">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87DCE">
              <w:rPr>
                <w:rFonts w:asciiTheme="minorHAnsi" w:hAnsiTheme="minorHAnsi"/>
                <w:b/>
                <w:bCs/>
                <w:noProof/>
                <w:sz w:val="22"/>
                <w:szCs w:val="22"/>
              </w:rPr>
              <w:t>27</w:t>
            </w:r>
            <w:r>
              <w:rPr>
                <w:rFonts w:asciiTheme="minorHAnsi" w:hAnsiTheme="minorHAnsi"/>
                <w:sz w:val="22"/>
                <w:szCs w:val="22"/>
              </w:rPr>
              <w:fldChar w:fldCharType="end"/>
            </w:r>
          </w:p>
        </w:sdtContent>
      </w:sdt>
      <w:p w14:paraId="0482806B" w14:textId="77777777" w:rsidR="00194907" w:rsidRDefault="00FE042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94907" w:rsidRDefault="0019490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BD5103F" w:rsidR="00194907" w:rsidRDefault="0019490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87DCE">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87DCE">
              <w:rPr>
                <w:rFonts w:asciiTheme="minorHAnsi" w:hAnsiTheme="minorHAnsi"/>
                <w:b/>
                <w:bCs/>
                <w:noProof/>
                <w:sz w:val="22"/>
                <w:szCs w:val="22"/>
              </w:rPr>
              <w:t>27</w:t>
            </w:r>
            <w:r>
              <w:rPr>
                <w:rFonts w:asciiTheme="minorHAnsi" w:hAnsiTheme="minorHAnsi"/>
                <w:b/>
                <w:bCs/>
                <w:sz w:val="22"/>
                <w:szCs w:val="22"/>
              </w:rPr>
              <w:fldChar w:fldCharType="end"/>
            </w:r>
          </w:p>
          <w:p w14:paraId="464BBB64" w14:textId="7DA50AAB" w:rsidR="00194907" w:rsidRDefault="0019490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94907" w:rsidRDefault="0019490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94907" w:rsidRPr="00065565" w:rsidRDefault="0019490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94907" w:rsidRDefault="0019490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94907" w:rsidRPr="00EE0FDD" w:rsidRDefault="0019490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986650C" w:rsidR="00194907" w:rsidRPr="00FF1F8E" w:rsidRDefault="0019490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87DCE">
          <w:rPr>
            <w:rFonts w:asciiTheme="minorHAnsi" w:hAnsiTheme="minorHAnsi"/>
            <w:b/>
            <w:bCs/>
            <w:noProof/>
            <w:sz w:val="22"/>
            <w:szCs w:val="22"/>
          </w:rPr>
          <w:t>27</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87DCE">
          <w:rPr>
            <w:rFonts w:asciiTheme="minorHAnsi" w:hAnsiTheme="minorHAnsi"/>
            <w:b/>
            <w:bCs/>
            <w:noProof/>
            <w:sz w:val="22"/>
            <w:szCs w:val="22"/>
          </w:rPr>
          <w:t>27</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36A86" w14:textId="77777777" w:rsidR="00FE0420" w:rsidRDefault="00FE0420">
      <w:r>
        <w:separator/>
      </w:r>
    </w:p>
  </w:footnote>
  <w:footnote w:type="continuationSeparator" w:id="0">
    <w:p w14:paraId="567D2570" w14:textId="77777777" w:rsidR="00FE0420" w:rsidRDefault="00FE0420">
      <w:r>
        <w:continuationSeparator/>
      </w:r>
    </w:p>
  </w:footnote>
  <w:footnote w:id="1">
    <w:p w14:paraId="73F627CC" w14:textId="77777777" w:rsidR="00194907" w:rsidRPr="00B21564" w:rsidRDefault="0019490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194907" w:rsidRPr="00A86E43" w:rsidRDefault="0019490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194907" w:rsidRDefault="0019490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194907" w:rsidRDefault="0019490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94907" w:rsidRPr="00707B69" w:rsidRDefault="0019490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94907" w:rsidRPr="00AC48DD" w:rsidRDefault="0019490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94907" w:rsidRDefault="0019490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94907" w:rsidRPr="00AC48DD" w:rsidRDefault="0019490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94907" w:rsidRDefault="0019490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94907" w:rsidRDefault="00194907">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94907" w:rsidRPr="00707B69" w:rsidRDefault="0019490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94907" w:rsidRPr="00AC48DD" w:rsidRDefault="0019490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94907" w:rsidRDefault="0019490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94907" w:rsidRPr="00AC48DD" w:rsidRDefault="0019490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94907" w:rsidRPr="00707B69" w:rsidRDefault="0019490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94907" w:rsidRPr="00AC48DD" w:rsidRDefault="0019490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94907" w:rsidRDefault="0019490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94907" w:rsidRPr="00996FEA" w:rsidRDefault="0019490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7D403D9"/>
    <w:multiLevelType w:val="multilevel"/>
    <w:tmpl w:val="823E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6679D"/>
    <w:multiLevelType w:val="multilevel"/>
    <w:tmpl w:val="9312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0"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1" w15:restartNumberingAfterBreak="0">
    <w:nsid w:val="1E7B0356"/>
    <w:multiLevelType w:val="multilevel"/>
    <w:tmpl w:val="44FE4056"/>
    <w:lvl w:ilvl="0">
      <w:start w:val="1"/>
      <w:numFmt w:val="upperRoman"/>
      <w:lvlText w:val="%1."/>
      <w:lvlJc w:val="right"/>
      <w:pPr>
        <w:ind w:left="720" w:hanging="360"/>
      </w:pPr>
      <w:rPr>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0447C6"/>
    <w:multiLevelType w:val="hybridMultilevel"/>
    <w:tmpl w:val="BAB2ECD2"/>
    <w:lvl w:ilvl="0" w:tplc="040C000F">
      <w:start w:val="1"/>
      <w:numFmt w:val="decimal"/>
      <w:lvlText w:val="%1."/>
      <w:lvlJc w:val="left"/>
      <w:pPr>
        <w:tabs>
          <w:tab w:val="num" w:pos="720"/>
        </w:tabs>
        <w:ind w:left="720" w:hanging="360"/>
      </w:pPr>
      <w:rPr>
        <w:rFonts w:hint="default"/>
      </w:rPr>
    </w:lvl>
    <w:lvl w:ilvl="1" w:tplc="E1029D64" w:tentative="1">
      <w:start w:val="1"/>
      <w:numFmt w:val="bullet"/>
      <w:lvlText w:val="•"/>
      <w:lvlJc w:val="left"/>
      <w:pPr>
        <w:tabs>
          <w:tab w:val="num" w:pos="1440"/>
        </w:tabs>
        <w:ind w:left="1440" w:hanging="360"/>
      </w:pPr>
      <w:rPr>
        <w:rFonts w:ascii="Arial" w:hAnsi="Arial" w:hint="default"/>
      </w:rPr>
    </w:lvl>
    <w:lvl w:ilvl="2" w:tplc="94608A6A" w:tentative="1">
      <w:start w:val="1"/>
      <w:numFmt w:val="bullet"/>
      <w:lvlText w:val="•"/>
      <w:lvlJc w:val="left"/>
      <w:pPr>
        <w:tabs>
          <w:tab w:val="num" w:pos="2160"/>
        </w:tabs>
        <w:ind w:left="2160" w:hanging="360"/>
      </w:pPr>
      <w:rPr>
        <w:rFonts w:ascii="Arial" w:hAnsi="Arial" w:hint="default"/>
      </w:rPr>
    </w:lvl>
    <w:lvl w:ilvl="3" w:tplc="919A3B7C" w:tentative="1">
      <w:start w:val="1"/>
      <w:numFmt w:val="bullet"/>
      <w:lvlText w:val="•"/>
      <w:lvlJc w:val="left"/>
      <w:pPr>
        <w:tabs>
          <w:tab w:val="num" w:pos="2880"/>
        </w:tabs>
        <w:ind w:left="2880" w:hanging="360"/>
      </w:pPr>
      <w:rPr>
        <w:rFonts w:ascii="Arial" w:hAnsi="Arial" w:hint="default"/>
      </w:rPr>
    </w:lvl>
    <w:lvl w:ilvl="4" w:tplc="7C8A2BB8" w:tentative="1">
      <w:start w:val="1"/>
      <w:numFmt w:val="bullet"/>
      <w:lvlText w:val="•"/>
      <w:lvlJc w:val="left"/>
      <w:pPr>
        <w:tabs>
          <w:tab w:val="num" w:pos="3600"/>
        </w:tabs>
        <w:ind w:left="3600" w:hanging="360"/>
      </w:pPr>
      <w:rPr>
        <w:rFonts w:ascii="Arial" w:hAnsi="Arial" w:hint="default"/>
      </w:rPr>
    </w:lvl>
    <w:lvl w:ilvl="5" w:tplc="7C646896" w:tentative="1">
      <w:start w:val="1"/>
      <w:numFmt w:val="bullet"/>
      <w:lvlText w:val="•"/>
      <w:lvlJc w:val="left"/>
      <w:pPr>
        <w:tabs>
          <w:tab w:val="num" w:pos="4320"/>
        </w:tabs>
        <w:ind w:left="4320" w:hanging="360"/>
      </w:pPr>
      <w:rPr>
        <w:rFonts w:ascii="Arial" w:hAnsi="Arial" w:hint="default"/>
      </w:rPr>
    </w:lvl>
    <w:lvl w:ilvl="6" w:tplc="C422E78A" w:tentative="1">
      <w:start w:val="1"/>
      <w:numFmt w:val="bullet"/>
      <w:lvlText w:val="•"/>
      <w:lvlJc w:val="left"/>
      <w:pPr>
        <w:tabs>
          <w:tab w:val="num" w:pos="5040"/>
        </w:tabs>
        <w:ind w:left="5040" w:hanging="360"/>
      </w:pPr>
      <w:rPr>
        <w:rFonts w:ascii="Arial" w:hAnsi="Arial" w:hint="default"/>
      </w:rPr>
    </w:lvl>
    <w:lvl w:ilvl="7" w:tplc="50E4A426" w:tentative="1">
      <w:start w:val="1"/>
      <w:numFmt w:val="bullet"/>
      <w:lvlText w:val="•"/>
      <w:lvlJc w:val="left"/>
      <w:pPr>
        <w:tabs>
          <w:tab w:val="num" w:pos="5760"/>
        </w:tabs>
        <w:ind w:left="5760" w:hanging="360"/>
      </w:pPr>
      <w:rPr>
        <w:rFonts w:ascii="Arial" w:hAnsi="Arial" w:hint="default"/>
      </w:rPr>
    </w:lvl>
    <w:lvl w:ilvl="8" w:tplc="F614059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F45E2C"/>
    <w:multiLevelType w:val="multilevel"/>
    <w:tmpl w:val="AFC49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D70150"/>
    <w:multiLevelType w:val="multilevel"/>
    <w:tmpl w:val="20723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B8608EA"/>
    <w:multiLevelType w:val="multilevel"/>
    <w:tmpl w:val="0F20A3B6"/>
    <w:lvl w:ilvl="0">
      <w:start w:val="1"/>
      <w:numFmt w:val="decimal"/>
      <w:lvlText w:val="%1."/>
      <w:lvlJc w:val="left"/>
      <w:pPr>
        <w:ind w:left="838" w:hanging="360"/>
        <w:jc w:val="right"/>
      </w:pPr>
      <w:rPr>
        <w:rFonts w:ascii="Calibri" w:eastAsia="Calibri" w:hAnsi="Calibri" w:cs="Calibri" w:hint="default"/>
        <w:b/>
        <w:bCs/>
        <w:spacing w:val="-4"/>
        <w:w w:val="100"/>
        <w:sz w:val="24"/>
        <w:szCs w:val="24"/>
        <w:lang w:val="fr-FR" w:eastAsia="fr-FR" w:bidi="fr-FR"/>
      </w:rPr>
    </w:lvl>
    <w:lvl w:ilvl="1">
      <w:start w:val="1"/>
      <w:numFmt w:val="decimal"/>
      <w:lvlText w:val="%1.%2"/>
      <w:lvlJc w:val="left"/>
      <w:pPr>
        <w:ind w:left="1186" w:hanging="348"/>
      </w:pPr>
      <w:rPr>
        <w:rFonts w:ascii="Calibri" w:eastAsia="Calibri" w:hAnsi="Calibri" w:cs="Calibri" w:hint="default"/>
        <w:b/>
        <w:bCs/>
        <w:w w:val="100"/>
        <w:sz w:val="24"/>
        <w:szCs w:val="24"/>
        <w:lang w:val="fr-FR" w:eastAsia="fr-FR" w:bidi="fr-FR"/>
      </w:rPr>
    </w:lvl>
    <w:lvl w:ilvl="2">
      <w:numFmt w:val="bullet"/>
      <w:lvlText w:val="•"/>
      <w:lvlJc w:val="left"/>
      <w:pPr>
        <w:ind w:left="1180" w:hanging="348"/>
      </w:pPr>
      <w:rPr>
        <w:rFonts w:hint="default"/>
        <w:lang w:val="fr-FR" w:eastAsia="fr-FR" w:bidi="fr-FR"/>
      </w:rPr>
    </w:lvl>
    <w:lvl w:ilvl="3">
      <w:numFmt w:val="bullet"/>
      <w:lvlText w:val="•"/>
      <w:lvlJc w:val="left"/>
      <w:pPr>
        <w:ind w:left="2235" w:hanging="348"/>
      </w:pPr>
      <w:rPr>
        <w:rFonts w:hint="default"/>
        <w:lang w:val="fr-FR" w:eastAsia="fr-FR" w:bidi="fr-FR"/>
      </w:rPr>
    </w:lvl>
    <w:lvl w:ilvl="4">
      <w:numFmt w:val="bullet"/>
      <w:lvlText w:val="•"/>
      <w:lvlJc w:val="left"/>
      <w:pPr>
        <w:ind w:left="3291" w:hanging="348"/>
      </w:pPr>
      <w:rPr>
        <w:rFonts w:hint="default"/>
        <w:lang w:val="fr-FR" w:eastAsia="fr-FR" w:bidi="fr-FR"/>
      </w:rPr>
    </w:lvl>
    <w:lvl w:ilvl="5">
      <w:numFmt w:val="bullet"/>
      <w:lvlText w:val="•"/>
      <w:lvlJc w:val="left"/>
      <w:pPr>
        <w:ind w:left="4347" w:hanging="348"/>
      </w:pPr>
      <w:rPr>
        <w:rFonts w:hint="default"/>
        <w:lang w:val="fr-FR" w:eastAsia="fr-FR" w:bidi="fr-FR"/>
      </w:rPr>
    </w:lvl>
    <w:lvl w:ilvl="6">
      <w:numFmt w:val="bullet"/>
      <w:lvlText w:val="•"/>
      <w:lvlJc w:val="left"/>
      <w:pPr>
        <w:ind w:left="5403" w:hanging="348"/>
      </w:pPr>
      <w:rPr>
        <w:rFonts w:hint="default"/>
        <w:lang w:val="fr-FR" w:eastAsia="fr-FR" w:bidi="fr-FR"/>
      </w:rPr>
    </w:lvl>
    <w:lvl w:ilvl="7">
      <w:numFmt w:val="bullet"/>
      <w:lvlText w:val="•"/>
      <w:lvlJc w:val="left"/>
      <w:pPr>
        <w:ind w:left="6459" w:hanging="348"/>
      </w:pPr>
      <w:rPr>
        <w:rFonts w:hint="default"/>
        <w:lang w:val="fr-FR" w:eastAsia="fr-FR" w:bidi="fr-FR"/>
      </w:rPr>
    </w:lvl>
    <w:lvl w:ilvl="8">
      <w:numFmt w:val="bullet"/>
      <w:lvlText w:val="•"/>
      <w:lvlJc w:val="left"/>
      <w:pPr>
        <w:ind w:left="7514" w:hanging="348"/>
      </w:pPr>
      <w:rPr>
        <w:rFonts w:hint="default"/>
        <w:lang w:val="fr-FR" w:eastAsia="fr-FR" w:bidi="fr-FR"/>
      </w:rPr>
    </w:lvl>
  </w:abstractNum>
  <w:abstractNum w:abstractNumId="26" w15:restartNumberingAfterBreak="0">
    <w:nsid w:val="4B9B2CAF"/>
    <w:multiLevelType w:val="multilevel"/>
    <w:tmpl w:val="CAA254A2"/>
    <w:lvl w:ilvl="0">
      <w:start w:val="1"/>
      <w:numFmt w:val="decimal"/>
      <w:lvlText w:val="%1."/>
      <w:lvlJc w:val="left"/>
      <w:pPr>
        <w:ind w:left="838" w:hanging="360"/>
        <w:jc w:val="right"/>
      </w:pPr>
      <w:rPr>
        <w:rFonts w:hint="default"/>
        <w:b/>
        <w:bCs/>
        <w:spacing w:val="-4"/>
        <w:w w:val="100"/>
        <w:sz w:val="24"/>
        <w:szCs w:val="24"/>
        <w:lang w:val="fr-FR" w:eastAsia="fr-FR" w:bidi="fr-FR"/>
      </w:rPr>
    </w:lvl>
    <w:lvl w:ilvl="1">
      <w:start w:val="1"/>
      <w:numFmt w:val="decimal"/>
      <w:lvlText w:val="%1.%2"/>
      <w:lvlJc w:val="left"/>
      <w:pPr>
        <w:ind w:left="1186" w:hanging="348"/>
      </w:pPr>
      <w:rPr>
        <w:rFonts w:ascii="Calibri" w:eastAsia="Calibri" w:hAnsi="Calibri" w:cs="Calibri" w:hint="default"/>
        <w:b/>
        <w:bCs/>
        <w:w w:val="100"/>
        <w:sz w:val="24"/>
        <w:szCs w:val="24"/>
        <w:lang w:val="fr-FR" w:eastAsia="fr-FR" w:bidi="fr-FR"/>
      </w:rPr>
    </w:lvl>
    <w:lvl w:ilvl="2">
      <w:numFmt w:val="bullet"/>
      <w:lvlText w:val="•"/>
      <w:lvlJc w:val="left"/>
      <w:pPr>
        <w:ind w:left="1180" w:hanging="348"/>
      </w:pPr>
      <w:rPr>
        <w:rFonts w:hint="default"/>
        <w:lang w:val="fr-FR" w:eastAsia="fr-FR" w:bidi="fr-FR"/>
      </w:rPr>
    </w:lvl>
    <w:lvl w:ilvl="3">
      <w:numFmt w:val="bullet"/>
      <w:lvlText w:val="•"/>
      <w:lvlJc w:val="left"/>
      <w:pPr>
        <w:ind w:left="2235" w:hanging="348"/>
      </w:pPr>
      <w:rPr>
        <w:rFonts w:hint="default"/>
        <w:lang w:val="fr-FR" w:eastAsia="fr-FR" w:bidi="fr-FR"/>
      </w:rPr>
    </w:lvl>
    <w:lvl w:ilvl="4">
      <w:numFmt w:val="bullet"/>
      <w:lvlText w:val="•"/>
      <w:lvlJc w:val="left"/>
      <w:pPr>
        <w:ind w:left="3291" w:hanging="348"/>
      </w:pPr>
      <w:rPr>
        <w:rFonts w:hint="default"/>
        <w:lang w:val="fr-FR" w:eastAsia="fr-FR" w:bidi="fr-FR"/>
      </w:rPr>
    </w:lvl>
    <w:lvl w:ilvl="5">
      <w:numFmt w:val="bullet"/>
      <w:lvlText w:val="•"/>
      <w:lvlJc w:val="left"/>
      <w:pPr>
        <w:ind w:left="4347" w:hanging="348"/>
      </w:pPr>
      <w:rPr>
        <w:rFonts w:hint="default"/>
        <w:lang w:val="fr-FR" w:eastAsia="fr-FR" w:bidi="fr-FR"/>
      </w:rPr>
    </w:lvl>
    <w:lvl w:ilvl="6">
      <w:numFmt w:val="bullet"/>
      <w:lvlText w:val="•"/>
      <w:lvlJc w:val="left"/>
      <w:pPr>
        <w:ind w:left="5403" w:hanging="348"/>
      </w:pPr>
      <w:rPr>
        <w:rFonts w:hint="default"/>
        <w:lang w:val="fr-FR" w:eastAsia="fr-FR" w:bidi="fr-FR"/>
      </w:rPr>
    </w:lvl>
    <w:lvl w:ilvl="7">
      <w:numFmt w:val="bullet"/>
      <w:lvlText w:val="•"/>
      <w:lvlJc w:val="left"/>
      <w:pPr>
        <w:ind w:left="6459" w:hanging="348"/>
      </w:pPr>
      <w:rPr>
        <w:rFonts w:hint="default"/>
        <w:lang w:val="fr-FR" w:eastAsia="fr-FR" w:bidi="fr-FR"/>
      </w:rPr>
    </w:lvl>
    <w:lvl w:ilvl="8">
      <w:numFmt w:val="bullet"/>
      <w:lvlText w:val="•"/>
      <w:lvlJc w:val="left"/>
      <w:pPr>
        <w:ind w:left="7514" w:hanging="348"/>
      </w:pPr>
      <w:rPr>
        <w:rFonts w:hint="default"/>
        <w:lang w:val="fr-FR" w:eastAsia="fr-FR" w:bidi="fr-FR"/>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215EDC"/>
    <w:multiLevelType w:val="multilevel"/>
    <w:tmpl w:val="C72EE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F136BD"/>
    <w:multiLevelType w:val="hybridMultilevel"/>
    <w:tmpl w:val="FC92FCFA"/>
    <w:lvl w:ilvl="0" w:tplc="B0564DEE">
      <w:start w:val="1"/>
      <w:numFmt w:val="upperLetter"/>
      <w:lvlText w:val="%1."/>
      <w:lvlJc w:val="left"/>
      <w:pPr>
        <w:ind w:left="785" w:hanging="360"/>
      </w:pPr>
      <w:rPr>
        <w:rFonts w:ascii="Calibri Light" w:hAnsi="Calibri Light" w:hint="default"/>
        <w:b w:val="0"/>
        <w:i w:val="0"/>
        <w:color w:val="auto"/>
        <w:sz w:val="24"/>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num w:numId="1">
    <w:abstractNumId w:val="0"/>
  </w:num>
  <w:num w:numId="2">
    <w:abstractNumId w:val="4"/>
  </w:num>
  <w:num w:numId="3">
    <w:abstractNumId w:val="27"/>
  </w:num>
  <w:num w:numId="4">
    <w:abstractNumId w:val="3"/>
  </w:num>
  <w:num w:numId="5">
    <w:abstractNumId w:val="21"/>
  </w:num>
  <w:num w:numId="6">
    <w:abstractNumId w:val="9"/>
  </w:num>
  <w:num w:numId="7">
    <w:abstractNumId w:val="14"/>
  </w:num>
  <w:num w:numId="8">
    <w:abstractNumId w:val="17"/>
  </w:num>
  <w:num w:numId="9">
    <w:abstractNumId w:val="13"/>
  </w:num>
  <w:num w:numId="10">
    <w:abstractNumId w:val="29"/>
  </w:num>
  <w:num w:numId="11">
    <w:abstractNumId w:val="8"/>
  </w:num>
  <w:num w:numId="12">
    <w:abstractNumId w:val="31"/>
  </w:num>
  <w:num w:numId="13">
    <w:abstractNumId w:val="23"/>
  </w:num>
  <w:num w:numId="14">
    <w:abstractNumId w:val="6"/>
  </w:num>
  <w:num w:numId="15">
    <w:abstractNumId w:val="28"/>
  </w:num>
  <w:num w:numId="16">
    <w:abstractNumId w:val="24"/>
  </w:num>
  <w:num w:numId="17">
    <w:abstractNumId w:val="10"/>
  </w:num>
  <w:num w:numId="18">
    <w:abstractNumId w:val="5"/>
  </w:num>
  <w:num w:numId="19">
    <w:abstractNumId w:val="19"/>
  </w:num>
  <w:num w:numId="20">
    <w:abstractNumId w:val="30"/>
  </w:num>
  <w:num w:numId="21">
    <w:abstractNumId w:val="16"/>
  </w:num>
  <w:num w:numId="22">
    <w:abstractNumId w:val="20"/>
  </w:num>
  <w:num w:numId="23">
    <w:abstractNumId w:val="18"/>
  </w:num>
  <w:num w:numId="24">
    <w:abstractNumId w:val="16"/>
  </w:num>
  <w:num w:numId="25">
    <w:abstractNumId w:val="7"/>
  </w:num>
  <w:num w:numId="26">
    <w:abstractNumId w:val="11"/>
  </w:num>
  <w:num w:numId="27">
    <w:abstractNumId w:val="12"/>
  </w:num>
  <w:num w:numId="28">
    <w:abstractNumId w:val="33"/>
  </w:num>
  <w:num w:numId="29">
    <w:abstractNumId w:val="25"/>
  </w:num>
  <w:num w:numId="30">
    <w:abstractNumId w:val="22"/>
  </w:num>
  <w:num w:numId="31">
    <w:abstractNumId w:val="15"/>
  </w:num>
  <w:num w:numId="32">
    <w:abstractNumId w:val="2"/>
  </w:num>
  <w:num w:numId="33">
    <w:abstractNumId w:val="32"/>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06D"/>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0499"/>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4907"/>
    <w:rsid w:val="00197CF8"/>
    <w:rsid w:val="001A1B33"/>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7539"/>
    <w:rsid w:val="00242B40"/>
    <w:rsid w:val="00244369"/>
    <w:rsid w:val="00247935"/>
    <w:rsid w:val="00252551"/>
    <w:rsid w:val="00254863"/>
    <w:rsid w:val="002554D5"/>
    <w:rsid w:val="00255D91"/>
    <w:rsid w:val="002613FA"/>
    <w:rsid w:val="0026161D"/>
    <w:rsid w:val="00265A08"/>
    <w:rsid w:val="002678DE"/>
    <w:rsid w:val="00270261"/>
    <w:rsid w:val="002712EA"/>
    <w:rsid w:val="00274A78"/>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27F9"/>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3F2F"/>
    <w:rsid w:val="00345172"/>
    <w:rsid w:val="003455DD"/>
    <w:rsid w:val="00345AEE"/>
    <w:rsid w:val="00347846"/>
    <w:rsid w:val="00347D93"/>
    <w:rsid w:val="003532E1"/>
    <w:rsid w:val="003536AB"/>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5B7A"/>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2F4"/>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320F"/>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1C"/>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10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4EC7"/>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A09"/>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3C0"/>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5FF0"/>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0E1C"/>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319"/>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6021"/>
    <w:rsid w:val="00D80144"/>
    <w:rsid w:val="00D81264"/>
    <w:rsid w:val="00D82F0A"/>
    <w:rsid w:val="00D830F2"/>
    <w:rsid w:val="00D853CB"/>
    <w:rsid w:val="00D85889"/>
    <w:rsid w:val="00D85D50"/>
    <w:rsid w:val="00D8651A"/>
    <w:rsid w:val="00D87DCE"/>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AB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0B75"/>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0ED"/>
    <w:rsid w:val="00FD6649"/>
    <w:rsid w:val="00FE0420"/>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Bullets,Dot pt,F5 List Paragraph,List Paragraph Char Char Char,Indicator Text,Numbered Para 1,List Paragraph1,List Paragraph2,Normal numbered,List Paragraph11"/>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numbered (a)) Car,Bullets Car,Dot pt Car,F5 List Paragraph Car,List Paragraph Char Char Char Car,Indicator Text Car,Numbered Para 1 Car,List Paragraph1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styleId="Grilledetableauclaire">
    <w:name w:val="Grid Table Light"/>
    <w:basedOn w:val="TableauNormal"/>
    <w:uiPriority w:val="40"/>
    <w:rsid w:val="0051320F"/>
    <w:rPr>
      <w:rFonts w:asciiTheme="minorHAnsi" w:eastAsiaTheme="minorHAnsi" w:hAnsiTheme="minorHAnsi" w:cstheme="minorBidi"/>
      <w:kern w:val="2"/>
      <w:sz w:val="22"/>
      <w:szCs w:val="22"/>
      <w:lang w:eastAsia="en-US"/>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yperlink" Target="mailto:taba.amaal@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5.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A1330-E7D7-4538-B5E4-C6C5B7EFE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27</Pages>
  <Words>8980</Words>
  <Characters>49391</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58255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Marie VOITURIER</cp:lastModifiedBy>
  <cp:revision>4</cp:revision>
  <cp:lastPrinted>2014-11-19T14:39:00Z</cp:lastPrinted>
  <dcterms:created xsi:type="dcterms:W3CDTF">2025-08-14T17:59:00Z</dcterms:created>
  <dcterms:modified xsi:type="dcterms:W3CDTF">2025-08-20T13:35:00Z</dcterms:modified>
</cp:coreProperties>
</file>